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70BD" w14:textId="77777777" w:rsidR="00303B67" w:rsidRPr="00303B67" w:rsidRDefault="00303B67" w:rsidP="00303B67">
      <w:pPr>
        <w:spacing w:before="450" w:after="450" w:line="240" w:lineRule="auto"/>
        <w:outlineLvl w:val="1"/>
        <w:rPr>
          <w:rFonts w:ascii="Arial" w:eastAsia="Times New Roman" w:hAnsi="Arial" w:cs="Arial"/>
          <w:color w:val="228BCC"/>
          <w:sz w:val="36"/>
          <w:szCs w:val="36"/>
          <w:lang w:eastAsia="fr-FR"/>
        </w:rPr>
      </w:pPr>
      <w:r w:rsidRPr="00303B67">
        <w:rPr>
          <w:rFonts w:ascii="Arial" w:eastAsia="Times New Roman" w:hAnsi="Arial" w:cs="Arial"/>
          <w:color w:val="228BCC"/>
          <w:sz w:val="36"/>
          <w:szCs w:val="36"/>
          <w:lang w:eastAsia="fr-FR"/>
        </w:rPr>
        <w:t>1. Les caractéristiques communes des mouvements des enseignants du premier degré et des personnels du second degré</w:t>
      </w:r>
    </w:p>
    <w:p w14:paraId="37EF5623" w14:textId="77777777" w:rsidR="00303B67" w:rsidRPr="00303B67" w:rsidRDefault="00303B67" w:rsidP="00303B67">
      <w:pPr>
        <w:spacing w:before="315" w:after="315" w:line="240" w:lineRule="auto"/>
        <w:outlineLvl w:val="2"/>
        <w:rPr>
          <w:rFonts w:ascii="Roboto" w:eastAsia="Times New Roman" w:hAnsi="Roboto" w:cs="Times New Roman"/>
          <w:b/>
          <w:bCs/>
          <w:color w:val="164092"/>
          <w:sz w:val="27"/>
          <w:szCs w:val="27"/>
          <w:lang w:eastAsia="fr-FR"/>
        </w:rPr>
      </w:pPr>
      <w:bookmarkStart w:id="0" w:name="_ftnref1"/>
      <w:bookmarkEnd w:id="0"/>
      <w:r w:rsidRPr="00303B67">
        <w:rPr>
          <w:rFonts w:ascii="Roboto" w:eastAsia="Times New Roman" w:hAnsi="Roboto" w:cs="Times New Roman"/>
          <w:b/>
          <w:bCs/>
          <w:color w:val="164092"/>
          <w:sz w:val="27"/>
          <w:szCs w:val="27"/>
          <w:lang w:eastAsia="fr-FR"/>
        </w:rPr>
        <w:t>1.1 L'organisation de mouvements annuels</w:t>
      </w:r>
    </w:p>
    <w:p w14:paraId="73C83D4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mouvement des personnels enseignants des premier et second degrés, d'éducation et des psychologues de l'éducation nationale connaît deux phases.</w:t>
      </w:r>
    </w:p>
    <w:p w14:paraId="63E4A2D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 premier degré, une phase interdépartementale permettant aux enseignants de pouvoir changer de département, suivie d'une phase intra-départementale pour les enseignants qui doivent recevoir une première affectation dans le département ou qui réintègrent un poste après une période de détachement, de disponibilité ou de congé de longue durée et pour ceux qui souhaitent changer d'affectation au sein de leur département. Doivent également participer au mouvement intra-départemental les enseignants du premier degré ayant perdu leur poste à la suite d'une période de congé parental.</w:t>
      </w:r>
    </w:p>
    <w:p w14:paraId="5547F34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inspecteurs d'académie-directeurs académiques des services de l'éducation nationale procèdent aux changements de département des personnels enseignants du premier degré, sur proposition du ministre chargé de l'éducation nationale, et sous la responsabilité des recteurs.</w:t>
      </w:r>
    </w:p>
    <w:p w14:paraId="444D27E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 second degré, une phase interacadémique est organisée, suivie de la phase intra-académique. Les personnels participent au mouvement pour demander une mutation, obtenir une première affectation, ou retrouver une affectation dans le second degré (réintégration).</w:t>
      </w:r>
    </w:p>
    <w:p w14:paraId="5F01012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ministère procède à la désignation des personnels changeant d'académie, à la désignation dans les académies des nouveaux titulaires et à l'affectation des professeurs de chaires supérieures. Les rectorats prononcent les premières et nouvelles affectations des personnels nommés dans leur académie.</w:t>
      </w:r>
    </w:p>
    <w:p w14:paraId="44969B3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Compte tenu de leur importante volumétrie, l'examen des demandes de mutation des enseignants du premier degré et des personnels du second degré dans le cadre des mouvements inter et intra départementaux et des mouvements inter et intra académiques s'appuie sur des </w:t>
      </w:r>
      <w:r w:rsidRPr="00303B67">
        <w:rPr>
          <w:rFonts w:ascii="Roboto" w:eastAsia="Times New Roman" w:hAnsi="Roboto" w:cs="Times New Roman"/>
          <w:b/>
          <w:bCs/>
          <w:color w:val="000000"/>
          <w:sz w:val="21"/>
          <w:szCs w:val="21"/>
          <w:lang w:eastAsia="fr-FR"/>
        </w:rPr>
        <w:t>barèmes permettant un classement équitable des candidatures.</w:t>
      </w:r>
    </w:p>
    <w:p w14:paraId="60CCBF6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Outre les priorités de l'article 60 de la loi n° 84-16 du 11 janvier 1984 modifiée, les barèmes des mouvements des personnels des premier et second degrés traduisent également celles du décret du 25 avril 2018 relatif aux priorités d'affectation des membres de certains corps mentionnés à l'article 10 de la loi n° 84-16 du 11 janvier 1984 :</w:t>
      </w:r>
    </w:p>
    <w:p w14:paraId="29D8B8E0" w14:textId="77777777" w:rsidR="00303B67" w:rsidRPr="00303B67" w:rsidRDefault="00303B67" w:rsidP="00303B67">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agents</w:t>
      </w:r>
      <w:proofErr w:type="gramEnd"/>
      <w:r w:rsidRPr="00303B67">
        <w:rPr>
          <w:rFonts w:ascii="Roboto" w:eastAsia="Times New Roman" w:hAnsi="Roboto" w:cs="Times New Roman"/>
          <w:color w:val="000000"/>
          <w:sz w:val="21"/>
          <w:szCs w:val="21"/>
          <w:lang w:eastAsia="fr-FR"/>
        </w:rPr>
        <w:t xml:space="preserve"> touchés par des mesures de carte scolaire ;</w:t>
      </w:r>
    </w:p>
    <w:p w14:paraId="7A394203" w14:textId="77777777" w:rsidR="00303B67" w:rsidRPr="00303B67" w:rsidRDefault="00303B67" w:rsidP="00303B67">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agents</w:t>
      </w:r>
      <w:proofErr w:type="gramEnd"/>
      <w:r w:rsidRPr="00303B67">
        <w:rPr>
          <w:rFonts w:ascii="Roboto" w:eastAsia="Times New Roman" w:hAnsi="Roboto" w:cs="Times New Roman"/>
          <w:color w:val="000000"/>
          <w:sz w:val="21"/>
          <w:szCs w:val="21"/>
          <w:lang w:eastAsia="fr-FR"/>
        </w:rPr>
        <w:t xml:space="preserve"> sollicitant un rapprochement avec le détenteur de l'autorité parentale conjointe dans l'intérêt de l'enfant ;</w:t>
      </w:r>
    </w:p>
    <w:p w14:paraId="01A668BA" w14:textId="77777777" w:rsidR="00303B67" w:rsidRPr="00303B67" w:rsidRDefault="00303B67" w:rsidP="00303B67">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agents</w:t>
      </w:r>
      <w:proofErr w:type="gramEnd"/>
      <w:r w:rsidRPr="00303B67">
        <w:rPr>
          <w:rFonts w:ascii="Roboto" w:eastAsia="Times New Roman" w:hAnsi="Roboto" w:cs="Times New Roman"/>
          <w:color w:val="000000"/>
          <w:sz w:val="21"/>
          <w:szCs w:val="21"/>
          <w:lang w:eastAsia="fr-FR"/>
        </w:rPr>
        <w:t xml:space="preserve"> exerçant  dans un territoire ou une zone rencontrant des difficultés particulières de recrutement ;</w:t>
      </w:r>
    </w:p>
    <w:p w14:paraId="680C4FF4" w14:textId="77777777" w:rsidR="00303B67" w:rsidRPr="00303B67" w:rsidRDefault="00303B67" w:rsidP="00303B67">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agents</w:t>
      </w:r>
      <w:proofErr w:type="gramEnd"/>
      <w:r w:rsidRPr="00303B67">
        <w:rPr>
          <w:rFonts w:ascii="Roboto" w:eastAsia="Times New Roman" w:hAnsi="Roboto" w:cs="Times New Roman"/>
          <w:color w:val="000000"/>
          <w:sz w:val="21"/>
          <w:szCs w:val="21"/>
          <w:lang w:eastAsia="fr-FR"/>
        </w:rPr>
        <w:t xml:space="preserve"> formulant chaque année une même demande de mutation, ancienneté de la demande ;</w:t>
      </w:r>
    </w:p>
    <w:p w14:paraId="3B64402C" w14:textId="77777777" w:rsidR="00303B67" w:rsidRPr="00303B67" w:rsidRDefault="00303B67" w:rsidP="00303B67">
      <w:pPr>
        <w:numPr>
          <w:ilvl w:val="0"/>
          <w:numId w:val="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agents</w:t>
      </w:r>
      <w:proofErr w:type="gramEnd"/>
      <w:r w:rsidRPr="00303B67">
        <w:rPr>
          <w:rFonts w:ascii="Roboto" w:eastAsia="Times New Roman" w:hAnsi="Roboto" w:cs="Times New Roman"/>
          <w:color w:val="000000"/>
          <w:sz w:val="21"/>
          <w:szCs w:val="21"/>
          <w:lang w:eastAsia="fr-FR"/>
        </w:rPr>
        <w:t xml:space="preserve"> justifiant d'une expérience et d'un parcours professionnel.</w:t>
      </w:r>
    </w:p>
    <w:p w14:paraId="0FFEB8F2" w14:textId="77777777" w:rsidR="00303B67" w:rsidRPr="00303B67" w:rsidRDefault="00303B67" w:rsidP="00303B67">
      <w:pPr>
        <w:spacing w:before="315" w:after="315" w:line="240" w:lineRule="auto"/>
        <w:outlineLvl w:val="2"/>
        <w:rPr>
          <w:rFonts w:ascii="Roboto" w:eastAsia="Times New Roman" w:hAnsi="Roboto" w:cs="Times New Roman"/>
          <w:b/>
          <w:bCs/>
          <w:color w:val="164092"/>
          <w:sz w:val="27"/>
          <w:szCs w:val="27"/>
          <w:lang w:eastAsia="fr-FR"/>
        </w:rPr>
      </w:pPr>
      <w:r w:rsidRPr="00303B67">
        <w:rPr>
          <w:rFonts w:ascii="Roboto" w:eastAsia="Times New Roman" w:hAnsi="Roboto" w:cs="Times New Roman"/>
          <w:b/>
          <w:bCs/>
          <w:color w:val="164092"/>
          <w:sz w:val="27"/>
          <w:szCs w:val="27"/>
          <w:lang w:eastAsia="fr-FR"/>
        </w:rPr>
        <w:t>1.2 Le développement des postes spécifiques</w:t>
      </w:r>
    </w:p>
    <w:p w14:paraId="3A09D10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particularités de certains postes nécessitent des procédures spécifiques de sélection des personnels pour prendre en compte les qualifications et/ou compétences et/ou aptitudes requises et favoriser ainsi la bonne adéquation entre les exigences du poste et le profil du candidat.</w:t>
      </w:r>
    </w:p>
    <w:p w14:paraId="25A53E2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Le ministère souhaite </w:t>
      </w:r>
      <w:r w:rsidRPr="00303B67">
        <w:rPr>
          <w:rFonts w:ascii="Roboto" w:eastAsia="Times New Roman" w:hAnsi="Roboto" w:cs="Times New Roman"/>
          <w:b/>
          <w:bCs/>
          <w:color w:val="000000"/>
          <w:sz w:val="21"/>
          <w:szCs w:val="21"/>
          <w:lang w:eastAsia="fr-FR"/>
        </w:rPr>
        <w:t>développer</w:t>
      </w:r>
      <w:r w:rsidRPr="00303B67">
        <w:rPr>
          <w:rFonts w:ascii="Roboto" w:eastAsia="Times New Roman" w:hAnsi="Roboto" w:cs="Times New Roman"/>
          <w:color w:val="000000"/>
          <w:sz w:val="21"/>
          <w:szCs w:val="21"/>
          <w:lang w:eastAsia="fr-FR"/>
        </w:rPr>
        <w:t> le recours aux procédures de sélection et d'affectation sur les postes spécifiques aux niveaux national, intra académique et intra départemental.</w:t>
      </w:r>
    </w:p>
    <w:p w14:paraId="4F4E4FFC" w14:textId="77777777" w:rsidR="00303B67" w:rsidRPr="00303B67" w:rsidRDefault="00303B67" w:rsidP="00303B67">
      <w:pPr>
        <w:numPr>
          <w:ilvl w:val="0"/>
          <w:numId w:val="2"/>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Mutations interdépartementales et interacadémiques</w:t>
      </w:r>
    </w:p>
    <w:p w14:paraId="0A5F4D0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recteurs s'attachent à identifier, en lien avec les corps d'inspection et avec les chefs d'établissement, les postes spécifiques requérant des qualifications, compétences ou aptitudes particulières au regard des besoins locaux et des spécificités académiques. Ils veillent à développer l'attractivité de ces postes et leur taux de couverture. Les affectations prononcées sur ces </w:t>
      </w:r>
      <w:r w:rsidRPr="00303B67">
        <w:rPr>
          <w:rFonts w:ascii="Roboto" w:eastAsia="Times New Roman" w:hAnsi="Roboto" w:cs="Times New Roman"/>
          <w:b/>
          <w:bCs/>
          <w:color w:val="000000"/>
          <w:sz w:val="21"/>
          <w:szCs w:val="21"/>
          <w:lang w:eastAsia="fr-FR"/>
        </w:rPr>
        <w:t>postes spécifiques</w:t>
      </w:r>
      <w:r w:rsidRPr="00303B67">
        <w:rPr>
          <w:rFonts w:ascii="Roboto" w:eastAsia="Times New Roman" w:hAnsi="Roboto" w:cs="Times New Roman"/>
          <w:color w:val="000000"/>
          <w:sz w:val="21"/>
          <w:szCs w:val="21"/>
          <w:lang w:eastAsia="fr-FR"/>
        </w:rPr>
        <w:t> dans le cadre du mouvement spécifique national pour les enseignants du second degré relèvent de la compétence ministérielle.</w:t>
      </w:r>
    </w:p>
    <w:p w14:paraId="051A5D7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À compter du mouvement 2021-2022 et à titre expérimental, le ministère met également à disposition des académies, pour le second degré, et des départements, pour le premier degré, un nouveau </w:t>
      </w:r>
      <w:r w:rsidRPr="00303B67">
        <w:rPr>
          <w:rFonts w:ascii="Roboto" w:eastAsia="Times New Roman" w:hAnsi="Roboto" w:cs="Times New Roman"/>
          <w:b/>
          <w:bCs/>
          <w:color w:val="000000"/>
          <w:sz w:val="21"/>
          <w:szCs w:val="21"/>
          <w:lang w:eastAsia="fr-FR"/>
        </w:rPr>
        <w:t>mouvement sur postes à profil.</w:t>
      </w:r>
      <w:r w:rsidRPr="00303B67">
        <w:rPr>
          <w:rFonts w:ascii="Roboto" w:eastAsia="Times New Roman" w:hAnsi="Roboto" w:cs="Times New Roman"/>
          <w:color w:val="000000"/>
          <w:sz w:val="21"/>
          <w:szCs w:val="21"/>
          <w:lang w:eastAsia="fr-FR"/>
        </w:rPr>
        <w:t> Ces nouveaux mouvements ont pour objectif de répondre aux besoins spécifiques des établissements et des écoles : besoins liés aux caractéristiques territoriales, au projet d'établissement, à la coordination d'équipe, etc., qui requièrent une compétence particulière ou une aptitude à exercer dans un contexte particulier : par exemple ruralité, isolement géographique (montagne, îles), enseignement particulier (Rep+). </w:t>
      </w:r>
      <w:r w:rsidRPr="00303B67">
        <w:rPr>
          <w:rFonts w:ascii="Roboto" w:eastAsia="Times New Roman" w:hAnsi="Roboto" w:cs="Times New Roman"/>
          <w:b/>
          <w:bCs/>
          <w:color w:val="000000"/>
          <w:sz w:val="21"/>
          <w:szCs w:val="21"/>
          <w:lang w:eastAsia="fr-FR"/>
        </w:rPr>
        <w:t>Ce dispositif de mouvement hors barème</w:t>
      </w:r>
      <w:r w:rsidRPr="00303B67">
        <w:rPr>
          <w:rFonts w:ascii="Roboto" w:eastAsia="Times New Roman" w:hAnsi="Roboto" w:cs="Times New Roman"/>
          <w:color w:val="000000"/>
          <w:sz w:val="21"/>
          <w:szCs w:val="21"/>
          <w:lang w:eastAsia="fr-FR"/>
        </w:rPr>
        <w:t> permet aux services déconcentrés de devenir les acteurs principaux du mouvement spécifique. Les recteurs, les 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les chefs d'établissement sont ainsi placés au cœur du processus de recrutement.</w:t>
      </w:r>
    </w:p>
    <w:p w14:paraId="5F802486" w14:textId="77777777" w:rsidR="00303B67" w:rsidRPr="00303B67" w:rsidRDefault="00303B67" w:rsidP="00303B67">
      <w:pPr>
        <w:numPr>
          <w:ilvl w:val="0"/>
          <w:numId w:val="3"/>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Mutations intra-départementales et intra-académiques</w:t>
      </w:r>
    </w:p>
    <w:p w14:paraId="52060C6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Au niveau intra-académique et intra départemental, les recteurs et 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xml:space="preserve"> sont invités à développer les recrutements sur postes spécifiques existants.</w:t>
      </w:r>
    </w:p>
    <w:p w14:paraId="4D16E8E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l'ensemble des mouvements sur postes à profil, afin de permettre à un large vivier de candidats de prendre connaissance des postes offerts et de leurs particularités, les recteurs et les 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xml:space="preserve"> sont invités, en lien avec les corps d'inspection, à présenter de façon détaillée les caractéristiques des postes nationaux et académiques spécifiques offerts et les compétences attendues et à assurer leur ample diffusion.</w:t>
      </w:r>
    </w:p>
    <w:p w14:paraId="02F251D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Les processus de sélection sur postes à profil du premier et du second degré respectent les principes énoncés </w:t>
      </w:r>
      <w:proofErr w:type="gramStart"/>
      <w:r w:rsidRPr="00303B67">
        <w:rPr>
          <w:rFonts w:ascii="Roboto" w:eastAsia="Times New Roman" w:hAnsi="Roboto" w:cs="Times New Roman"/>
          <w:color w:val="000000"/>
          <w:sz w:val="21"/>
          <w:szCs w:val="21"/>
          <w:lang w:eastAsia="fr-FR"/>
        </w:rPr>
        <w:t>dans  </w:t>
      </w:r>
      <w:r w:rsidRPr="00303B67">
        <w:rPr>
          <w:rFonts w:ascii="Roboto" w:eastAsia="Times New Roman" w:hAnsi="Roboto" w:cs="Times New Roman"/>
          <w:b/>
          <w:bCs/>
          <w:color w:val="000000"/>
          <w:sz w:val="21"/>
          <w:szCs w:val="21"/>
          <w:lang w:eastAsia="fr-FR"/>
        </w:rPr>
        <w:t>le</w:t>
      </w:r>
      <w:proofErr w:type="gramEnd"/>
      <w:r w:rsidRPr="00303B67">
        <w:rPr>
          <w:rFonts w:ascii="Roboto" w:eastAsia="Times New Roman" w:hAnsi="Roboto" w:cs="Times New Roman"/>
          <w:b/>
          <w:bCs/>
          <w:color w:val="000000"/>
          <w:sz w:val="21"/>
          <w:szCs w:val="21"/>
          <w:lang w:eastAsia="fr-FR"/>
        </w:rPr>
        <w:t xml:space="preserve"> guide des bonnes pratiques recruter, accueillir et intégrer sans discriminer.</w:t>
      </w:r>
    </w:p>
    <w:p w14:paraId="253B8AF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ministère prend en compte </w:t>
      </w:r>
      <w:r w:rsidRPr="00303B67">
        <w:rPr>
          <w:rFonts w:ascii="Roboto" w:eastAsia="Times New Roman" w:hAnsi="Roboto" w:cs="Times New Roman"/>
          <w:b/>
          <w:bCs/>
          <w:color w:val="000000"/>
          <w:sz w:val="21"/>
          <w:szCs w:val="21"/>
          <w:lang w:eastAsia="fr-FR"/>
        </w:rPr>
        <w:t>l'égalité professionnelle</w:t>
      </w:r>
      <w:r w:rsidRPr="00303B67">
        <w:rPr>
          <w:rFonts w:ascii="Roboto" w:eastAsia="Times New Roman" w:hAnsi="Roboto" w:cs="Times New Roman"/>
          <w:color w:val="000000"/>
          <w:sz w:val="21"/>
          <w:szCs w:val="21"/>
          <w:lang w:eastAsia="fr-FR"/>
        </w:rPr>
        <w:t> entre les femmes et les hommes dans le choix des personnels retenus sur l'ensemble de ces postes.</w:t>
      </w:r>
    </w:p>
    <w:p w14:paraId="784EECFD" w14:textId="77777777" w:rsidR="00303B67" w:rsidRPr="00303B67" w:rsidRDefault="00303B67" w:rsidP="00303B67">
      <w:pPr>
        <w:spacing w:before="315" w:after="315" w:line="240" w:lineRule="auto"/>
        <w:outlineLvl w:val="2"/>
        <w:rPr>
          <w:rFonts w:ascii="Roboto" w:eastAsia="Times New Roman" w:hAnsi="Roboto" w:cs="Times New Roman"/>
          <w:b/>
          <w:bCs/>
          <w:color w:val="164092"/>
          <w:sz w:val="27"/>
          <w:szCs w:val="27"/>
          <w:lang w:eastAsia="fr-FR"/>
        </w:rPr>
      </w:pPr>
      <w:r w:rsidRPr="00303B67">
        <w:rPr>
          <w:rFonts w:ascii="Roboto" w:eastAsia="Times New Roman" w:hAnsi="Roboto" w:cs="Times New Roman"/>
          <w:b/>
          <w:bCs/>
          <w:color w:val="164092"/>
          <w:sz w:val="27"/>
          <w:szCs w:val="27"/>
          <w:lang w:eastAsia="fr-FR"/>
        </w:rPr>
        <w:t>1.3 L'accompagnement des personnels tout au long de leur démarche de mobilité</w:t>
      </w:r>
    </w:p>
    <w:p w14:paraId="06E68CC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ministère organise la mobilité de ses personnels dans le cadre des mouvements interdépartemental et interacadémique et veille à garantir, tout au long de ces procédures, la meilleure information de ses personnels.</w:t>
      </w:r>
    </w:p>
    <w:p w14:paraId="55B3E3FE" w14:textId="77777777" w:rsidR="00303B67" w:rsidRPr="00303B67" w:rsidRDefault="00303B67" w:rsidP="00303B67">
      <w:pPr>
        <w:numPr>
          <w:ilvl w:val="0"/>
          <w:numId w:val="4"/>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En amont des processus de mobilité</w:t>
      </w:r>
    </w:p>
    <w:p w14:paraId="713E737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Les personnels enseignants des premier et second degrés, d'éducation et </w:t>
      </w:r>
      <w:proofErr w:type="spellStart"/>
      <w:r w:rsidRPr="00303B67">
        <w:rPr>
          <w:rFonts w:ascii="Roboto" w:eastAsia="Times New Roman" w:hAnsi="Roboto" w:cs="Times New Roman"/>
          <w:color w:val="000000"/>
          <w:sz w:val="21"/>
          <w:szCs w:val="21"/>
          <w:lang w:eastAsia="fr-FR"/>
        </w:rPr>
        <w:t>PsyEN</w:t>
      </w:r>
      <w:proofErr w:type="spellEnd"/>
      <w:r w:rsidRPr="00303B67">
        <w:rPr>
          <w:rFonts w:ascii="Roboto" w:eastAsia="Times New Roman" w:hAnsi="Roboto" w:cs="Times New Roman"/>
          <w:color w:val="000000"/>
          <w:sz w:val="21"/>
          <w:szCs w:val="21"/>
          <w:lang w:eastAsia="fr-FR"/>
        </w:rPr>
        <w:t xml:space="preserve"> sont destinataires d'informations sur les différents processus de mobilité via le portail agent et le site </w:t>
      </w:r>
      <w:hyperlink r:id="rId5" w:tgtFrame="_blank" w:history="1">
        <w:r w:rsidRPr="00303B67">
          <w:rPr>
            <w:rFonts w:ascii="Roboto" w:eastAsia="Times New Roman" w:hAnsi="Roboto" w:cs="Times New Roman"/>
            <w:color w:val="000000"/>
            <w:sz w:val="21"/>
            <w:szCs w:val="21"/>
            <w:u w:val="single"/>
            <w:lang w:eastAsia="fr-FR"/>
          </w:rPr>
          <w:t>www.education.gouv.fr</w:t>
        </w:r>
      </w:hyperlink>
      <w:r w:rsidRPr="00303B67">
        <w:rPr>
          <w:rFonts w:ascii="Roboto" w:eastAsia="Times New Roman" w:hAnsi="Roboto" w:cs="Times New Roman"/>
          <w:color w:val="000000"/>
          <w:sz w:val="21"/>
          <w:szCs w:val="21"/>
          <w:lang w:eastAsia="fr-FR"/>
        </w:rPr>
        <w:t>.</w:t>
      </w:r>
    </w:p>
    <w:p w14:paraId="03E0A787" w14:textId="77777777" w:rsidR="00303B67" w:rsidRPr="00303B67" w:rsidRDefault="00303B67" w:rsidP="00303B67">
      <w:pPr>
        <w:numPr>
          <w:ilvl w:val="0"/>
          <w:numId w:val="5"/>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Pendant les processus de mobilité</w:t>
      </w:r>
    </w:p>
    <w:p w14:paraId="5C878CE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le cadre des mouvements inter et intra académique et inter et intra départemental, des dispositifs d'accueil téléphonique et d'information sont mis en place afin d'accompagner les personnels dans leur processus de mobilité.</w:t>
      </w:r>
    </w:p>
    <w:p w14:paraId="57366AB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Des conseils et </w:t>
      </w:r>
      <w:proofErr w:type="gramStart"/>
      <w:r w:rsidRPr="00303B67">
        <w:rPr>
          <w:rFonts w:ascii="Roboto" w:eastAsia="Times New Roman" w:hAnsi="Roboto" w:cs="Times New Roman"/>
          <w:color w:val="000000"/>
          <w:sz w:val="21"/>
          <w:szCs w:val="21"/>
          <w:lang w:eastAsia="fr-FR"/>
        </w:rPr>
        <w:t>une aide personnalisés</w:t>
      </w:r>
      <w:proofErr w:type="gramEnd"/>
      <w:r w:rsidRPr="00303B67">
        <w:rPr>
          <w:rFonts w:ascii="Roboto" w:eastAsia="Times New Roman" w:hAnsi="Roboto" w:cs="Times New Roman"/>
          <w:color w:val="000000"/>
          <w:sz w:val="21"/>
          <w:szCs w:val="21"/>
          <w:lang w:eastAsia="fr-FR"/>
        </w:rPr>
        <w:t xml:space="preserve"> sont ainsi apportés aux agents dès la conception de leur projet de mutation et jusqu'à la communication du résultat d'affectation.</w:t>
      </w:r>
    </w:p>
    <w:p w14:paraId="5DA8C9A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Ainsi, pour les enseignants du premier degré, lors de la phase interdépartementale, pendant la période de saisie de leur demande de mutation, les candidats ont accès à un service ministériel en appelant le 01 55 55 44 44. </w:t>
      </w:r>
      <w:r w:rsidRPr="00303B67">
        <w:rPr>
          <w:rFonts w:ascii="Roboto" w:eastAsia="Times New Roman" w:hAnsi="Roboto" w:cs="Times New Roman"/>
          <w:color w:val="000000"/>
          <w:sz w:val="21"/>
          <w:szCs w:val="21"/>
          <w:lang w:eastAsia="fr-FR"/>
        </w:rPr>
        <w:lastRenderedPageBreak/>
        <w:t>Après la fermeture des serveurs Siam, I-Prof, les enseignants bénéficient d'un service identique auprès des cellules mouvement mises en place dans les départements.</w:t>
      </w:r>
    </w:p>
    <w:p w14:paraId="2F4D812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Dans le second degré, les candidats à une mutation interacadémique ont accès dans les semaines précédant l'ouverture des serveurs de saisie des </w:t>
      </w:r>
      <w:proofErr w:type="spellStart"/>
      <w:r w:rsidRPr="00303B67">
        <w:rPr>
          <w:rFonts w:ascii="Roboto" w:eastAsia="Times New Roman" w:hAnsi="Roboto" w:cs="Times New Roman"/>
          <w:color w:val="000000"/>
          <w:sz w:val="21"/>
          <w:szCs w:val="21"/>
          <w:lang w:eastAsia="fr-FR"/>
        </w:rPr>
        <w:t>voeux</w:t>
      </w:r>
      <w:proofErr w:type="spellEnd"/>
      <w:r w:rsidRPr="00303B67">
        <w:rPr>
          <w:rFonts w:ascii="Roboto" w:eastAsia="Times New Roman" w:hAnsi="Roboto" w:cs="Times New Roman"/>
          <w:color w:val="000000"/>
          <w:sz w:val="21"/>
          <w:szCs w:val="21"/>
          <w:lang w:eastAsia="fr-FR"/>
        </w:rPr>
        <w:t>, à un service chargé de leur apporter une aide individualisée en appelant le 01 55 55 44 45. Après la fermeture des serveurs Siam/I-Prof, les candidats peuvent s'adresser aux académies qui les informent sur leur dossier jusqu'à la fin des opérations de validation des vœux et des barèmes en janvier.</w:t>
      </w:r>
    </w:p>
    <w:p w14:paraId="4B5FD14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candidats reçoivent des messages dans leur boîte I-Prof à toutes les étapes importantes du calendrier.</w:t>
      </w:r>
    </w:p>
    <w:p w14:paraId="35ECD8DA" w14:textId="77777777" w:rsidR="00303B67" w:rsidRPr="00303B67" w:rsidRDefault="00303B67" w:rsidP="00303B67">
      <w:pPr>
        <w:numPr>
          <w:ilvl w:val="0"/>
          <w:numId w:val="6"/>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Après les processus de mobilité</w:t>
      </w:r>
    </w:p>
    <w:p w14:paraId="5A47FC4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jour des résultats d'affectation des mouvements, les candidats reçoivent communication du résultat de leur demande par message I-prof et sur leur téléphone portable, dès lors qu'ils auront communiqué, lors de la saisie des vœux, leur numéro de téléphone portable. Il ne sera fait aucun autre usage de ces numéros de téléphone.</w:t>
      </w:r>
    </w:p>
    <w:p w14:paraId="16A6553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le message I-Prof, des </w:t>
      </w:r>
      <w:r w:rsidRPr="00303B67">
        <w:rPr>
          <w:rFonts w:ascii="Roboto" w:eastAsia="Times New Roman" w:hAnsi="Roboto" w:cs="Times New Roman"/>
          <w:b/>
          <w:bCs/>
          <w:color w:val="000000"/>
          <w:sz w:val="21"/>
          <w:szCs w:val="21"/>
          <w:lang w:eastAsia="fr-FR"/>
        </w:rPr>
        <w:t>informations individuelles</w:t>
      </w:r>
      <w:r w:rsidRPr="00303B67">
        <w:rPr>
          <w:rFonts w:ascii="Roboto" w:eastAsia="Times New Roman" w:hAnsi="Roboto" w:cs="Times New Roman"/>
          <w:color w:val="000000"/>
          <w:sz w:val="21"/>
          <w:szCs w:val="21"/>
          <w:lang w:eastAsia="fr-FR"/>
        </w:rPr>
        <w:t> sont communiquées aux candidats :</w:t>
      </w:r>
    </w:p>
    <w:p w14:paraId="0620BB0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pour le premier degré, barème du dernier sortant du département d'affectation actuel de l'enseignant, barème du dernier entrant dans le(s) département(s) demandé(s) en vœux 1 et 2 en phase de mutation, ainsi que, le cas échéant, le barème du dernier enseignant permuté entre les deux départements en phase de permutation ;</w:t>
      </w:r>
    </w:p>
    <w:p w14:paraId="30B412C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 pour le second degré, les précisions suivantes relatives à l'académie sollicitée en </w:t>
      </w:r>
      <w:proofErr w:type="spellStart"/>
      <w:r w:rsidRPr="00303B67">
        <w:rPr>
          <w:rFonts w:ascii="Roboto" w:eastAsia="Times New Roman" w:hAnsi="Roboto" w:cs="Times New Roman"/>
          <w:color w:val="000000"/>
          <w:sz w:val="21"/>
          <w:szCs w:val="21"/>
          <w:lang w:eastAsia="fr-FR"/>
        </w:rPr>
        <w:t>voeu</w:t>
      </w:r>
      <w:proofErr w:type="spellEnd"/>
      <w:r w:rsidRPr="00303B67">
        <w:rPr>
          <w:rFonts w:ascii="Roboto" w:eastAsia="Times New Roman" w:hAnsi="Roboto" w:cs="Times New Roman"/>
          <w:color w:val="000000"/>
          <w:sz w:val="21"/>
          <w:szCs w:val="21"/>
          <w:lang w:eastAsia="fr-FR"/>
        </w:rPr>
        <w:t> 1 et en vœu 2 : rang de non entrant de l'agent, barème du dernier entrant, nombre de candidats n'ayant pu obtenir satisfaction, nombre d'entrants et de sortants.</w:t>
      </w:r>
    </w:p>
    <w:p w14:paraId="0740185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Cette transparence sur les résultats du mouvement permet aux personnels de pouvoir mieux situer leur candidature au sein notamment du département ou de l'académie sollicité(e) en premier et second vœux.</w:t>
      </w:r>
    </w:p>
    <w:p w14:paraId="40F3354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En outre, le même jour, des </w:t>
      </w:r>
      <w:r w:rsidRPr="00303B67">
        <w:rPr>
          <w:rFonts w:ascii="Roboto" w:eastAsia="Times New Roman" w:hAnsi="Roboto" w:cs="Times New Roman"/>
          <w:b/>
          <w:bCs/>
          <w:color w:val="000000"/>
          <w:sz w:val="21"/>
          <w:szCs w:val="21"/>
          <w:lang w:eastAsia="fr-FR"/>
        </w:rPr>
        <w:t>données plus générales</w:t>
      </w:r>
      <w:r w:rsidRPr="00303B67">
        <w:rPr>
          <w:rFonts w:ascii="Roboto" w:eastAsia="Times New Roman" w:hAnsi="Roboto" w:cs="Times New Roman"/>
          <w:color w:val="000000"/>
          <w:sz w:val="21"/>
          <w:szCs w:val="21"/>
          <w:lang w:eastAsia="fr-FR"/>
        </w:rPr>
        <w:t> sur les résultats des mouvements sont mises à la disposition des personnels :</w:t>
      </w:r>
    </w:p>
    <w:p w14:paraId="4D4F8C9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pour le premier degré, barème du dernier entrant et du dernier sortant par département et nombre d'entrants et de sortants par département ;</w:t>
      </w:r>
    </w:p>
    <w:p w14:paraId="7FD0F4E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pour le second degré, barème du dernier entrant par discipline et par académie et nombre d'entrants et de sortants par discipline et par académie.</w:t>
      </w:r>
    </w:p>
    <w:p w14:paraId="0E50851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lignes directrices de gestion déconcentrées précisent les modalités d'information des enseignants du premier degré et des personnels du second degré sur les résultats des mouvements intra départementaux et intra académiques. Des outils sont mis à disposition des services déconcentrés pour faciliter l'harmonisation des informations communiquées aux personnels. Ces données ne doivent pas conduire à dévoiler des éléments relatifs à la situation personnelle des intéressés, dont la communication porterait atteinte à la protection de leur vie privée.</w:t>
      </w:r>
    </w:p>
    <w:p w14:paraId="420F3D64" w14:textId="77777777" w:rsidR="00303B67" w:rsidRPr="00303B67" w:rsidRDefault="00303B67" w:rsidP="00303B67">
      <w:pPr>
        <w:spacing w:before="315" w:after="315" w:line="240" w:lineRule="auto"/>
        <w:outlineLvl w:val="2"/>
        <w:rPr>
          <w:rFonts w:ascii="Roboto" w:eastAsia="Times New Roman" w:hAnsi="Roboto" w:cs="Times New Roman"/>
          <w:b/>
          <w:bCs/>
          <w:color w:val="164092"/>
          <w:sz w:val="27"/>
          <w:szCs w:val="27"/>
          <w:lang w:eastAsia="fr-FR"/>
        </w:rPr>
      </w:pPr>
      <w:proofErr w:type="gramStart"/>
      <w:r w:rsidRPr="00303B67">
        <w:rPr>
          <w:rFonts w:ascii="Roboto" w:eastAsia="Times New Roman" w:hAnsi="Roboto" w:cs="Times New Roman"/>
          <w:b/>
          <w:bCs/>
          <w:color w:val="164092"/>
          <w:sz w:val="27"/>
          <w:szCs w:val="27"/>
          <w:lang w:eastAsia="fr-FR"/>
        </w:rPr>
        <w:t>1.4  Le</w:t>
      </w:r>
      <w:proofErr w:type="gramEnd"/>
      <w:r w:rsidRPr="00303B67">
        <w:rPr>
          <w:rFonts w:ascii="Roboto" w:eastAsia="Times New Roman" w:hAnsi="Roboto" w:cs="Times New Roman"/>
          <w:b/>
          <w:bCs/>
          <w:color w:val="164092"/>
          <w:sz w:val="27"/>
          <w:szCs w:val="27"/>
          <w:lang w:eastAsia="fr-FR"/>
        </w:rPr>
        <w:t xml:space="preserve"> déroulement des opérations des mouvements </w:t>
      </w:r>
      <w:proofErr w:type="spellStart"/>
      <w:r w:rsidRPr="00303B67">
        <w:rPr>
          <w:rFonts w:ascii="Roboto" w:eastAsia="Times New Roman" w:hAnsi="Roboto" w:cs="Times New Roman"/>
          <w:b/>
          <w:bCs/>
          <w:color w:val="164092"/>
          <w:sz w:val="27"/>
          <w:szCs w:val="27"/>
          <w:lang w:eastAsia="fr-FR"/>
        </w:rPr>
        <w:t>inter-départemental</w:t>
      </w:r>
      <w:proofErr w:type="spellEnd"/>
      <w:r w:rsidRPr="00303B67">
        <w:rPr>
          <w:rFonts w:ascii="Roboto" w:eastAsia="Times New Roman" w:hAnsi="Roboto" w:cs="Times New Roman"/>
          <w:b/>
          <w:bCs/>
          <w:color w:val="164092"/>
          <w:sz w:val="27"/>
          <w:szCs w:val="27"/>
          <w:lang w:eastAsia="fr-FR"/>
        </w:rPr>
        <w:t xml:space="preserve"> et interacadémique</w:t>
      </w:r>
    </w:p>
    <w:p w14:paraId="5DB3045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calendriers des mouvements interdépartemental et interacadémique sont précisés dans des notes de service annuelles publiées au BOENJS.</w:t>
      </w:r>
    </w:p>
    <w:p w14:paraId="37BA3D5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1.4.1 Formulation des demandes</w:t>
      </w:r>
    </w:p>
    <w:p w14:paraId="7ED12F1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Les demandes de mobilités se font exclusivement par le portail I-Prof accessible en suivant le lien </w:t>
      </w:r>
      <w:hyperlink w:history="1">
        <w:r w:rsidRPr="00303B67">
          <w:rPr>
            <w:rFonts w:ascii="Roboto" w:eastAsia="Times New Roman" w:hAnsi="Roboto" w:cs="Times New Roman"/>
            <w:color w:val="000000"/>
            <w:sz w:val="21"/>
            <w:szCs w:val="21"/>
            <w:u w:val="single"/>
            <w:lang w:eastAsia="fr-FR"/>
          </w:rPr>
          <w:t>www.education.gouv.fr/iprof-siam</w:t>
        </w:r>
      </w:hyperlink>
      <w:r w:rsidRPr="00303B67">
        <w:rPr>
          <w:rFonts w:ascii="Roboto" w:eastAsia="Times New Roman" w:hAnsi="Roboto" w:cs="Times New Roman"/>
          <w:color w:val="000000"/>
          <w:sz w:val="21"/>
          <w:szCs w:val="21"/>
          <w:lang w:eastAsia="fr-FR"/>
        </w:rPr>
        <w:t>. Ce portail :</w:t>
      </w:r>
    </w:p>
    <w:p w14:paraId="3A086D6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propose des informations sur le mouvement ;</w:t>
      </w:r>
    </w:p>
    <w:p w14:paraId="705AFA5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permet de saisir les demandes ; </w:t>
      </w:r>
    </w:p>
    <w:p w14:paraId="6D42AC3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affiche les barèmes des candidats ;</w:t>
      </w:r>
    </w:p>
    <w:p w14:paraId="31D617F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diffuse les résultats des mouvements.</w:t>
      </w:r>
    </w:p>
    <w:p w14:paraId="7D634CE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le premier degré, les participants au mouvement en position de détachement, ceux affectés ou mis à disposition dans une collectivité d'outre-mer qui rencontrent des difficultés à se connecter durant la période de saisie des vœux, peuvent télécharger le formulaire de demande dont le lien est précisé dans la note annuelle publiée au BOENJS.</w:t>
      </w:r>
    </w:p>
    <w:p w14:paraId="658A2DC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personnels de catégorie A détachés dans un corps des personnels enseignants des premier et second degrés, d'éducation ou dans le corps des psychologues de l'éducation nationale ne sont pas autorisés à participer aux opérations du mouvement interdépartemental ou inter académique de leur corps d'accueil.</w:t>
      </w:r>
    </w:p>
    <w:p w14:paraId="010A3E6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personnels détachés, affectés à Wallis-et-Futuna, mis à disposition de la Polynésie française ou de la Nouvelle-Calédonie, souhaitant être nommés dans une autre académie que leur ancienne académie d'affectation à titre définitif, devront exprimer leurs vœux par ordre de préférence : dans l'hypothèse où ces vœux ne seront pas satisfaits, leur demande sera traitée en extension, sauf s'ils ont mentionné leur académie d'origine en dernier vœu, qu'ils obtiendront en dernier ressort.</w:t>
      </w:r>
    </w:p>
    <w:p w14:paraId="0109920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les candidatures des personnels actuellement détachés ou mis à disposition qui participent au mouvement interacadémique en vue d'une réintégration conditionnelle, les vœux formulés seront examinés en fonction des nécessités de service.</w:t>
      </w:r>
    </w:p>
    <w:p w14:paraId="6732B88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Il est vivement conseillé aux agents sollicitant une première affectation dans un DOM y compris à Mayotte de formuler au moins un vœu pour une académie métropolitaine.</w:t>
      </w:r>
    </w:p>
    <w:p w14:paraId="1FDE170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 xml:space="preserve">Cas particulier des </w:t>
      </w:r>
      <w:proofErr w:type="spellStart"/>
      <w:r w:rsidRPr="00303B67">
        <w:rPr>
          <w:rFonts w:ascii="Roboto" w:eastAsia="Times New Roman" w:hAnsi="Roboto" w:cs="Times New Roman"/>
          <w:b/>
          <w:bCs/>
          <w:color w:val="000000"/>
          <w:sz w:val="21"/>
          <w:szCs w:val="21"/>
          <w:lang w:eastAsia="fr-FR"/>
        </w:rPr>
        <w:t>PsyEN</w:t>
      </w:r>
      <w:proofErr w:type="spellEnd"/>
      <w:r w:rsidRPr="00303B67">
        <w:rPr>
          <w:rFonts w:ascii="Roboto" w:eastAsia="Times New Roman" w:hAnsi="Roboto" w:cs="Times New Roman"/>
          <w:b/>
          <w:bCs/>
          <w:color w:val="000000"/>
          <w:sz w:val="21"/>
          <w:szCs w:val="21"/>
          <w:lang w:eastAsia="fr-FR"/>
        </w:rPr>
        <w:t> :</w:t>
      </w:r>
    </w:p>
    <w:p w14:paraId="26263C1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modalités relatives au traitement de la demande de participation au mouvement intra-académique des professeurs des écoles psychologues scolaires non intégrés dans le corps des psychologues de l'éducation nationale sont précisées dans les lignes directrices de gestion académiques, y compris pour les professeurs des écoles détenteurs du diplôme d'État de psychologie scolaire (DEPS). Ces derniers ne peuvent obtenir un poste de psychologue de l'éducation nationale dans le cadre du mouvement intra-académique qu'à la condition qu'ils demandent une intégration ou un détachement dans le corps des psychologues de l'éducation nationale.</w:t>
      </w:r>
    </w:p>
    <w:p w14:paraId="23DB077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personnels appartenant au corps des psychologues de l'éducation nationale constitué par le décret 2017-120 du 1er février 2017 ne peuvent participer qu'au seul mouvement interacadémique national organisé dans leur spécialité éducation, développement et apprentissage ou éducation, développement et conseil en orientation scolaire et professionnelle.</w:t>
      </w:r>
    </w:p>
    <w:p w14:paraId="24B9DE9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Par dérogation aux dispositions de droit commun en vigueur, les professeurs des écoles détachés lors de la constitution initiale du corps des psychologues de l'éducation nationale ont la possibilité de choisir entre une participation au mouvement inter académique des psychologues de l'éducation nationale spécialité éducation, développement et apprentissage ou une participation au mouvement interdépartemental des personnels du premier degré, renonçant ainsi à leur détachement dans le nouveau corps des  psychologues de l'éducation nationale. Toute double participation entraînera automatiquement l'annulation de la demande de mutation au mouvement interdépartemental organisé pour les personnels du premier degré.    </w:t>
      </w:r>
    </w:p>
    <w:p w14:paraId="099CD41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1.4.2 Transmission des confirmations de demande</w:t>
      </w:r>
    </w:p>
    <w:p w14:paraId="6082628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Dans le premier degré,</w:t>
      </w:r>
      <w:r w:rsidRPr="00303B67">
        <w:rPr>
          <w:rFonts w:ascii="Roboto" w:eastAsia="Times New Roman" w:hAnsi="Roboto" w:cs="Times New Roman"/>
          <w:color w:val="000000"/>
          <w:sz w:val="21"/>
          <w:szCs w:val="21"/>
          <w:lang w:eastAsia="fr-FR"/>
        </w:rPr>
        <w:t> les demandes de mutation saisies dans Siam-I-Prof font l'objet d'un accusé de réception dans la boîte I-Prof des candidats.</w:t>
      </w:r>
    </w:p>
    <w:p w14:paraId="0509E66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Cette confirmation de demande de changement de département accompagnée des pièces justificatives doit être signée par l'intéressé et transmise à l'IA-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w:t>
      </w:r>
      <w:r w:rsidRPr="00303B67">
        <w:rPr>
          <w:rFonts w:ascii="Roboto" w:eastAsia="Times New Roman" w:hAnsi="Roboto" w:cs="Times New Roman"/>
          <w:b/>
          <w:bCs/>
          <w:color w:val="000000"/>
          <w:sz w:val="21"/>
          <w:szCs w:val="21"/>
          <w:lang w:eastAsia="fr-FR"/>
        </w:rPr>
        <w:t>L'absence de la confirmation de demande avant la date fixée dans la note annuelle publiée au BOENJS annule la participation au mouvement du candidat.</w:t>
      </w:r>
    </w:p>
    <w:p w14:paraId="67D7BFD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 xml:space="preserve">Dans le second </w:t>
      </w:r>
      <w:proofErr w:type="gramStart"/>
      <w:r w:rsidRPr="00303B67">
        <w:rPr>
          <w:rFonts w:ascii="Roboto" w:eastAsia="Times New Roman" w:hAnsi="Roboto" w:cs="Times New Roman"/>
          <w:b/>
          <w:bCs/>
          <w:color w:val="000000"/>
          <w:sz w:val="21"/>
          <w:szCs w:val="21"/>
          <w:lang w:eastAsia="fr-FR"/>
        </w:rPr>
        <w:t>degré</w:t>
      </w:r>
      <w:bookmarkStart w:id="1" w:name="_ftnref2"/>
      <w:bookmarkEnd w:id="1"/>
      <w:r w:rsidRPr="00303B67">
        <w:rPr>
          <w:rFonts w:ascii="Roboto" w:eastAsia="Times New Roman" w:hAnsi="Roboto" w:cs="Times New Roman"/>
          <w:color w:val="808080"/>
          <w:sz w:val="21"/>
          <w:szCs w:val="21"/>
          <w:lang w:eastAsia="fr-FR"/>
        </w:rPr>
        <w:t>[</w:t>
      </w:r>
      <w:proofErr w:type="gramEnd"/>
      <w:r w:rsidRPr="00303B67">
        <w:rPr>
          <w:rFonts w:ascii="Roboto" w:eastAsia="Times New Roman" w:hAnsi="Roboto" w:cs="Times New Roman"/>
          <w:color w:val="808080"/>
          <w:sz w:val="21"/>
          <w:szCs w:val="21"/>
          <w:lang w:eastAsia="fr-FR"/>
        </w:rPr>
        <w:t>2]</w:t>
      </w:r>
      <w:r w:rsidRPr="00303B67">
        <w:rPr>
          <w:rFonts w:ascii="Roboto" w:eastAsia="Times New Roman" w:hAnsi="Roboto" w:cs="Times New Roman"/>
          <w:color w:val="000000"/>
          <w:sz w:val="21"/>
          <w:szCs w:val="21"/>
          <w:lang w:eastAsia="fr-FR"/>
        </w:rPr>
        <w:t>, après la clôture des vœux :</w:t>
      </w:r>
    </w:p>
    <w:p w14:paraId="5AE7D2E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formulaires de confirmation de demande de mutation de la phase interacadémique sont mis à la disposition via le portail Internet I-Prof - Siam ;</w:t>
      </w:r>
    </w:p>
    <w:p w14:paraId="0A92D76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 formulaire de confirmation de participation au mouvement interacadémique doit être signé, et transmis, accompagné des pièces justificatives et comportant les éventuelles corrections manuscrites, au chef d'établissement qui vérifie la présence des pièces justificatives et complète, s'il y a lieu, la rubrique relative à l'affectation à caractère prioritaire justifiant une valorisation. Le chef d'établissement transmet l'ensemble du dossier de demande de mutation au rectorat en respectant le calendrier fixé par arrêté rectoral.</w:t>
      </w:r>
    </w:p>
    <w:p w14:paraId="3E5EBBC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les personnels relevant du bureau des personnels enseignants du 2d degré hors académie (DGRH B2-4) :</w:t>
      </w:r>
    </w:p>
    <w:p w14:paraId="5356729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 formulaire de confirmation de participation au mouvement interacadémique doit être signé, et accompagné des pièces justificatives, et renvoyé au bureau DGRH B2-4, par mail adressé à son gestionnaire via la messagerie I-prof, ou exceptionnellement par courrier postal adressé au bureau DGRH B2-4 ;</w:t>
      </w:r>
    </w:p>
    <w:p w14:paraId="36771EF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 le formulaire de confirmation de participation au </w:t>
      </w:r>
      <w:proofErr w:type="gramStart"/>
      <w:r w:rsidRPr="00303B67">
        <w:rPr>
          <w:rFonts w:ascii="Roboto" w:eastAsia="Times New Roman" w:hAnsi="Roboto" w:cs="Times New Roman"/>
          <w:color w:val="000000"/>
          <w:sz w:val="21"/>
          <w:szCs w:val="21"/>
          <w:lang w:eastAsia="fr-FR"/>
        </w:rPr>
        <w:t>mouvement  </w:t>
      </w:r>
      <w:r w:rsidRPr="00303B67">
        <w:rPr>
          <w:rFonts w:ascii="Roboto" w:eastAsia="Times New Roman" w:hAnsi="Roboto" w:cs="Times New Roman"/>
          <w:b/>
          <w:bCs/>
          <w:color w:val="000000"/>
          <w:sz w:val="21"/>
          <w:szCs w:val="21"/>
          <w:lang w:eastAsia="fr-FR"/>
        </w:rPr>
        <w:t>intra</w:t>
      </w:r>
      <w:proofErr w:type="gramEnd"/>
      <w:r w:rsidRPr="00303B67">
        <w:rPr>
          <w:rFonts w:ascii="Roboto" w:eastAsia="Times New Roman" w:hAnsi="Roboto" w:cs="Times New Roman"/>
          <w:b/>
          <w:bCs/>
          <w:color w:val="000000"/>
          <w:sz w:val="21"/>
          <w:szCs w:val="21"/>
          <w:lang w:eastAsia="fr-FR"/>
        </w:rPr>
        <w:t>-académique</w:t>
      </w:r>
      <w:r w:rsidRPr="00303B67">
        <w:rPr>
          <w:rFonts w:ascii="Roboto" w:eastAsia="Times New Roman" w:hAnsi="Roboto" w:cs="Times New Roman"/>
          <w:color w:val="000000"/>
          <w:sz w:val="21"/>
          <w:szCs w:val="21"/>
          <w:lang w:eastAsia="fr-FR"/>
        </w:rPr>
        <w:t> est transmis directement aux académies d'arrivée par courrier postal.</w:t>
      </w:r>
    </w:p>
    <w:p w14:paraId="12ECADB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1.4.3 Modification et annulation d'une demande de changement de département ou d'académie</w:t>
      </w:r>
    </w:p>
    <w:p w14:paraId="1CD1559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Après avoir confirmé leur demande de mutation, jusqu'à une date fixée dans les notes de services annuelles, les candidats peuvent demander la modification de leur demande afin de tenir compte d'un enfant né ou à naître, d'une mutation imprévisible du conjoint, ou demander à annuler leur demande de participation.</w:t>
      </w:r>
    </w:p>
    <w:p w14:paraId="25CC80D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1.4.4 Demandes tardives</w:t>
      </w:r>
    </w:p>
    <w:p w14:paraId="3177271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participants au mouvement interdépartemental dont la titularisation a été prononcée tardivement à effet du 1er septembre n-1, ceux dont la mutation du conjoint est connue après la clôture de la période de saisie de vœux sur Siam peuvent formuler une demande tardive, à l'aide du formulaire de demande dont le lien est précisé dans la note annuelle publiée au BOENJS. La demande tardive de changement de département doit être envoyée avant la date fixée dans la note annuelle publiée au BOENJS aux services de la direction des services départementaux de l'éducation nationale de rattachement du candidat. </w:t>
      </w:r>
      <w:r w:rsidRPr="00303B67">
        <w:rPr>
          <w:rFonts w:ascii="Roboto" w:eastAsia="Times New Roman" w:hAnsi="Roboto" w:cs="Times New Roman"/>
          <w:b/>
          <w:bCs/>
          <w:color w:val="000000"/>
          <w:sz w:val="21"/>
          <w:szCs w:val="21"/>
          <w:lang w:eastAsia="fr-FR"/>
        </w:rPr>
        <w:t>Il est rappelé qu'aucune demande ne doit être transmise à l'administration centrale.</w:t>
      </w:r>
    </w:p>
    <w:p w14:paraId="4323BB0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les enseignants du second degré, ces demandes doivent être adressées à l'académie de rattachement avant la date limite de transmission des demandes tardives figurant dans la note de service. Les demandes tardives de participation au mouvement, d'annulation et de modification de demandes sont examinées dans les conditions de l'article 3 de l'arrêté relatif aux dates et modalités de dépôt des demandes de première affectation, de mutation et de réintégration.</w:t>
      </w:r>
    </w:p>
    <w:p w14:paraId="4CC9F5C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1.4.5 Consultation des barèmes</w:t>
      </w:r>
    </w:p>
    <w:p w14:paraId="7AE7642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La vérification des vœux et le calcul du barème relèvent de la compétence des IA-</w:t>
      </w:r>
      <w:proofErr w:type="spellStart"/>
      <w:r w:rsidRPr="00303B67">
        <w:rPr>
          <w:rFonts w:ascii="Roboto" w:eastAsia="Times New Roman" w:hAnsi="Roboto" w:cs="Times New Roman"/>
          <w:b/>
          <w:bCs/>
          <w:color w:val="000000"/>
          <w:sz w:val="21"/>
          <w:szCs w:val="21"/>
          <w:lang w:eastAsia="fr-FR"/>
        </w:rPr>
        <w:t>Dasen</w:t>
      </w:r>
      <w:proofErr w:type="spellEnd"/>
      <w:r w:rsidRPr="00303B67">
        <w:rPr>
          <w:rFonts w:ascii="Roboto" w:eastAsia="Times New Roman" w:hAnsi="Roboto" w:cs="Times New Roman"/>
          <w:b/>
          <w:bCs/>
          <w:color w:val="000000"/>
          <w:sz w:val="21"/>
          <w:szCs w:val="21"/>
          <w:lang w:eastAsia="fr-FR"/>
        </w:rPr>
        <w:t xml:space="preserve"> pour le premier degré et des recteurs pour le second degré.</w:t>
      </w:r>
    </w:p>
    <w:p w14:paraId="19FB271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Pour la phase interacadémique, ils sont effectués dans l'académie de départ, y compris pour les candidats en première affectation. Pour les personnels gérés hors académie, l'administration centrale (DGRH B2-4) est compétente.</w:t>
      </w:r>
    </w:p>
    <w:p w14:paraId="5317198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Le barème apparaissant lors de la saisie des vœux correspond aux informations déclarées par le candidat et ne constitue pas le barème définitif.</w:t>
      </w:r>
    </w:p>
    <w:p w14:paraId="383B6C7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Après vérification en rectorat/DSDEN, le barème est affiché sur I-Prof.  </w:t>
      </w:r>
      <w:r w:rsidRPr="00303B67">
        <w:rPr>
          <w:rFonts w:ascii="Roboto" w:eastAsia="Times New Roman" w:hAnsi="Roboto" w:cs="Times New Roman"/>
          <w:b/>
          <w:bCs/>
          <w:color w:val="000000"/>
          <w:sz w:val="21"/>
          <w:szCs w:val="21"/>
          <w:lang w:eastAsia="fr-FR"/>
        </w:rPr>
        <w:t>L'affichage permet aux personnels de prendre connaissance de leur barème pendant une période de 15 jours</w:t>
      </w:r>
      <w:r w:rsidRPr="00303B67">
        <w:rPr>
          <w:rFonts w:ascii="Roboto" w:eastAsia="Times New Roman" w:hAnsi="Roboto" w:cs="Times New Roman"/>
          <w:color w:val="000000"/>
          <w:sz w:val="21"/>
          <w:szCs w:val="21"/>
          <w:lang w:eastAsia="fr-FR"/>
        </w:rPr>
        <w:t> et éventuellement d'en demander par écrit la rectification au vu des éléments de leur dossier.</w:t>
      </w:r>
    </w:p>
    <w:p w14:paraId="5ABE01C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Dans le second degré,</w:t>
      </w:r>
      <w:r w:rsidRPr="00303B67">
        <w:rPr>
          <w:rFonts w:ascii="Roboto" w:eastAsia="Times New Roman" w:hAnsi="Roboto" w:cs="Times New Roman"/>
          <w:color w:val="000000"/>
          <w:sz w:val="21"/>
          <w:szCs w:val="21"/>
          <w:lang w:eastAsia="fr-FR"/>
        </w:rPr>
        <w:t xml:space="preserve"> le délai supérieur ou égal à </w:t>
      </w:r>
      <w:proofErr w:type="spellStart"/>
      <w:r w:rsidRPr="00303B67">
        <w:rPr>
          <w:rFonts w:ascii="Roboto" w:eastAsia="Times New Roman" w:hAnsi="Roboto" w:cs="Times New Roman"/>
          <w:color w:val="000000"/>
          <w:sz w:val="21"/>
          <w:szCs w:val="21"/>
          <w:lang w:eastAsia="fr-FR"/>
        </w:rPr>
        <w:t>quinza</w:t>
      </w:r>
      <w:proofErr w:type="spellEnd"/>
      <w:r w:rsidRPr="00303B67">
        <w:rPr>
          <w:rFonts w:ascii="Roboto" w:eastAsia="Times New Roman" w:hAnsi="Roboto" w:cs="Times New Roman"/>
          <w:color w:val="000000"/>
          <w:sz w:val="21"/>
          <w:szCs w:val="21"/>
          <w:lang w:eastAsia="fr-FR"/>
        </w:rPr>
        <w:t xml:space="preserve"> jours, est fixé par les recteurs. Les recteurs statuent immédiatement sur ces éventuelles demandes de correction sans appel possible auprès de l'administration centrale. Le barème reste affiché au moins jusqu'au 31 janvier.</w:t>
      </w:r>
    </w:p>
    <w:p w14:paraId="4658021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Dans le premier degré,</w:t>
      </w:r>
      <w:r w:rsidRPr="00303B67">
        <w:rPr>
          <w:rFonts w:ascii="Roboto" w:eastAsia="Times New Roman" w:hAnsi="Roboto" w:cs="Times New Roman"/>
          <w:color w:val="000000"/>
          <w:sz w:val="21"/>
          <w:szCs w:val="21"/>
          <w:lang w:eastAsia="fr-FR"/>
        </w:rPr>
        <w:t> le calendrier, fixé nationalement, est indiqué dans la note de service annuelle publiée au BOENJS. Après cette phase, les barèmes sont arrêtés et affichés par chaque 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xml:space="preserve"> et ne sont plus susceptibles d'appel. Aucune contestation de barème ne peut être formulée auprès de l'administration centrale.</w:t>
      </w:r>
    </w:p>
    <w:p w14:paraId="3956214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le cadre des mouvements intra-départementaux et intra-académiques, une phase de quinze jours est prévue afin de permettre au participant de prendre connaissance de son barème et, le cas échéant, d'en demander la rectification au vu des éléments de son dossier. </w:t>
      </w:r>
    </w:p>
    <w:p w14:paraId="3847553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1.4.6 Résultats des mouvements</w:t>
      </w:r>
    </w:p>
    <w:p w14:paraId="239E0B0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Mention légale :</w:t>
      </w:r>
      <w:r w:rsidRPr="00303B67">
        <w:rPr>
          <w:rFonts w:ascii="Roboto" w:eastAsia="Times New Roman" w:hAnsi="Roboto" w:cs="Times New Roman"/>
          <w:color w:val="000000"/>
          <w:sz w:val="21"/>
          <w:szCs w:val="21"/>
          <w:lang w:eastAsia="fr-FR"/>
        </w:rPr>
        <w:t> les décisions individuelles prises dans le cadre des mouvements inter et intra départementaux et des mouvements inter et intra académiques donnent lieu à la mise en œuvre d'un traitement algorithmique, dont la finalité est d'assurer une répartition équilibrée des personnels entre les différents académies/départements au regard des besoins d'enseignement, en prenant en compte la situation familiale, professionnelle et personnelle des agents concernés, dans le respect des priorités légales et réglementaires en matière de mobilité des fonctionnaires.</w:t>
      </w:r>
    </w:p>
    <w:p w14:paraId="011B08A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participants sont invités, le cas échéant, à se rapprocher de l'académie ou département obtenu(e) pour participer au mouvement intra-académique ou intra-départemental.</w:t>
      </w:r>
    </w:p>
    <w:p w14:paraId="0526DB96" w14:textId="77777777" w:rsidR="00303B67" w:rsidRPr="00303B67" w:rsidRDefault="00303B67" w:rsidP="00303B67">
      <w:pPr>
        <w:spacing w:before="450" w:after="450" w:line="240" w:lineRule="auto"/>
        <w:outlineLvl w:val="1"/>
        <w:rPr>
          <w:rFonts w:ascii="Arial" w:eastAsia="Times New Roman" w:hAnsi="Arial" w:cs="Arial"/>
          <w:color w:val="228BCC"/>
          <w:sz w:val="36"/>
          <w:szCs w:val="36"/>
          <w:lang w:eastAsia="fr-FR"/>
        </w:rPr>
      </w:pPr>
      <w:r w:rsidRPr="00303B67">
        <w:rPr>
          <w:rFonts w:ascii="Arial" w:eastAsia="Times New Roman" w:hAnsi="Arial" w:cs="Arial"/>
          <w:color w:val="228BCC"/>
          <w:sz w:val="36"/>
          <w:szCs w:val="36"/>
          <w:lang w:eastAsia="fr-FR"/>
        </w:rPr>
        <w:t>2. Les caractéristiques du mouvement des enseignants du premier degré</w:t>
      </w:r>
    </w:p>
    <w:p w14:paraId="3EC2CDD4" w14:textId="77777777" w:rsidR="00303B67" w:rsidRPr="00303B67" w:rsidRDefault="00303B67" w:rsidP="00303B67">
      <w:pPr>
        <w:spacing w:before="315" w:after="315" w:line="240" w:lineRule="auto"/>
        <w:outlineLvl w:val="2"/>
        <w:rPr>
          <w:rFonts w:ascii="Roboto" w:eastAsia="Times New Roman" w:hAnsi="Roboto" w:cs="Times New Roman"/>
          <w:b/>
          <w:bCs/>
          <w:color w:val="164092"/>
          <w:sz w:val="27"/>
          <w:szCs w:val="27"/>
          <w:lang w:eastAsia="fr-FR"/>
        </w:rPr>
      </w:pPr>
      <w:r w:rsidRPr="00303B67">
        <w:rPr>
          <w:rFonts w:ascii="Roboto" w:eastAsia="Times New Roman" w:hAnsi="Roboto" w:cs="Times New Roman"/>
          <w:b/>
          <w:bCs/>
          <w:color w:val="164092"/>
          <w:sz w:val="27"/>
          <w:szCs w:val="27"/>
          <w:lang w:eastAsia="fr-FR"/>
        </w:rPr>
        <w:t>2.1 L'organisation du mouvement interdépartemental</w:t>
      </w:r>
    </w:p>
    <w:p w14:paraId="525F162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w:t>
      </w:r>
    </w:p>
    <w:p w14:paraId="24E2232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nombre de postes offerts aux concours et les possibilités ouvertes au titre du mouvement interdépartemental sont déterminés en même temps, pour permettre à la fois un recrutement suffisamment significatif dans chaque académie et un certain volume de mouvements afin de répondre aux aspirations de mobilité des enseignants dans le cadre des priorités légales. On peut ainsi considérer que le mouvement interdépartemental a pour fonction de compléter le recrutement par concours.</w:t>
      </w:r>
    </w:p>
    <w:p w14:paraId="126C27A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enseignants peuvent demander jusqu'à six départements différents, classés par ordre préférentiel de 1 à 6.</w:t>
      </w:r>
    </w:p>
    <w:p w14:paraId="5A38FA6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2.1.1 Les participants</w:t>
      </w:r>
    </w:p>
    <w:p w14:paraId="56EAC34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mouvement interdépartemental est ouvert aux personnels enseignants du premier degré (professeurs des écoles et instituteurs) titulaires au plus tard au 1er septembre n-1</w:t>
      </w:r>
      <w:bookmarkStart w:id="2" w:name="_ftnref3"/>
      <w:bookmarkEnd w:id="2"/>
      <w:r w:rsidRPr="00303B67">
        <w:rPr>
          <w:rFonts w:ascii="Roboto" w:eastAsia="Times New Roman" w:hAnsi="Roboto" w:cs="Times New Roman"/>
          <w:color w:val="808080"/>
          <w:sz w:val="21"/>
          <w:szCs w:val="21"/>
          <w:lang w:eastAsia="fr-FR"/>
        </w:rPr>
        <w:t>[3]</w:t>
      </w:r>
      <w:r w:rsidRPr="00303B67">
        <w:rPr>
          <w:rFonts w:ascii="Roboto" w:eastAsia="Times New Roman" w:hAnsi="Roboto" w:cs="Times New Roman"/>
          <w:color w:val="000000"/>
          <w:sz w:val="21"/>
          <w:szCs w:val="21"/>
          <w:lang w:eastAsia="fr-FR"/>
        </w:rPr>
        <w:t> et aptes à exercer leurs fonctions.</w:t>
      </w:r>
    </w:p>
    <w:p w14:paraId="0752DC7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Si les enseignants obtiennent satisfaction au mouvement interdépartemental, ils participent obligatoirement au mouvement départemental dans leur département d'accueil afin de pouvoir obtenir une affectation qu'ils doivent impérativement rejoindre à la prochaine rentrée scolaire.</w:t>
      </w:r>
    </w:p>
    <w:p w14:paraId="10E1120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2.1.1.1 Situations particulières</w:t>
      </w:r>
    </w:p>
    <w:p w14:paraId="257E85D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Peuvent participer aux opérations du mouvement interdépartemental les personnels enseignants du premier degré placés dans l'une des situations suivantes :</w:t>
      </w:r>
    </w:p>
    <w:p w14:paraId="01E17262" w14:textId="77777777" w:rsidR="00303B67" w:rsidRPr="00303B67" w:rsidRDefault="00303B67" w:rsidP="00303B67">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les</w:t>
      </w:r>
      <w:proofErr w:type="gramEnd"/>
      <w:r w:rsidRPr="00303B67">
        <w:rPr>
          <w:rFonts w:ascii="Roboto" w:eastAsia="Times New Roman" w:hAnsi="Roboto" w:cs="Times New Roman"/>
          <w:b/>
          <w:bCs/>
          <w:color w:val="000000"/>
          <w:sz w:val="21"/>
          <w:szCs w:val="21"/>
          <w:lang w:eastAsia="fr-FR"/>
        </w:rPr>
        <w:t xml:space="preserve"> personnels placés en congé parental.</w:t>
      </w:r>
      <w:r w:rsidRPr="00303B67">
        <w:rPr>
          <w:rFonts w:ascii="Roboto" w:eastAsia="Times New Roman" w:hAnsi="Roboto" w:cs="Times New Roman"/>
          <w:color w:val="000000"/>
          <w:sz w:val="21"/>
          <w:szCs w:val="21"/>
          <w:lang w:eastAsia="fr-FR"/>
        </w:rPr>
        <w:t>  Si les enseignants obtiennent satisfaction, ils participent au mouvement départemental dans leur département d'accueil, afin d'obtenir une affectation à titre définitif. Un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14:paraId="40EDD4F2" w14:textId="77777777" w:rsidR="00303B67" w:rsidRPr="00303B67" w:rsidRDefault="00303B67" w:rsidP="00303B67">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les</w:t>
      </w:r>
      <w:proofErr w:type="gramEnd"/>
      <w:r w:rsidRPr="00303B67">
        <w:rPr>
          <w:rFonts w:ascii="Roboto" w:eastAsia="Times New Roman" w:hAnsi="Roboto" w:cs="Times New Roman"/>
          <w:b/>
          <w:bCs/>
          <w:color w:val="000000"/>
          <w:sz w:val="21"/>
          <w:szCs w:val="21"/>
          <w:lang w:eastAsia="fr-FR"/>
        </w:rPr>
        <w:t xml:space="preserve"> personnels placés en CLM, CLD, ou disponibilité d'office.</w:t>
      </w:r>
      <w:r w:rsidRPr="00303B67">
        <w:rPr>
          <w:rFonts w:ascii="Roboto" w:eastAsia="Times New Roman" w:hAnsi="Roboto" w:cs="Times New Roman"/>
          <w:color w:val="000000"/>
          <w:sz w:val="21"/>
          <w:szCs w:val="21"/>
          <w:lang w:eastAsia="fr-FR"/>
        </w:rPr>
        <w:t> Si les enseignants obtiennent satisfaction, ils ne pourront reprendre leurs fonctions dans le département obtenu qu'après avis favorable du comité médical départemental du département d'accueil.</w:t>
      </w:r>
    </w:p>
    <w:p w14:paraId="7F0F1C5B" w14:textId="77777777" w:rsidR="00303B67" w:rsidRPr="00303B67" w:rsidRDefault="00303B67" w:rsidP="00303B67">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les</w:t>
      </w:r>
      <w:proofErr w:type="gramEnd"/>
      <w:r w:rsidRPr="00303B67">
        <w:rPr>
          <w:rFonts w:ascii="Roboto" w:eastAsia="Times New Roman" w:hAnsi="Roboto" w:cs="Times New Roman"/>
          <w:b/>
          <w:bCs/>
          <w:color w:val="000000"/>
          <w:sz w:val="21"/>
          <w:szCs w:val="21"/>
          <w:lang w:eastAsia="fr-FR"/>
        </w:rPr>
        <w:t xml:space="preserve"> personnels placés en position de disponibilité</w:t>
      </w:r>
      <w:r w:rsidRPr="00303B67">
        <w:rPr>
          <w:rFonts w:ascii="Roboto" w:eastAsia="Times New Roman" w:hAnsi="Roboto" w:cs="Times New Roman"/>
          <w:color w:val="000000"/>
          <w:sz w:val="21"/>
          <w:szCs w:val="21"/>
          <w:lang w:eastAsia="fr-FR"/>
        </w:rPr>
        <w:t> doivent, dans l'hypothèse où leur demande de mutation est satisfaite, demander leur réintégration auprès de leur département d'origine afin de pouvoir intégrer leur nouveau département.</w:t>
      </w:r>
    </w:p>
    <w:p w14:paraId="01BFDB1B" w14:textId="77777777" w:rsidR="00303B67" w:rsidRPr="00303B67" w:rsidRDefault="00303B67" w:rsidP="00303B67">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les</w:t>
      </w:r>
      <w:proofErr w:type="gramEnd"/>
      <w:r w:rsidRPr="00303B67">
        <w:rPr>
          <w:rFonts w:ascii="Roboto" w:eastAsia="Times New Roman" w:hAnsi="Roboto" w:cs="Times New Roman"/>
          <w:b/>
          <w:bCs/>
          <w:color w:val="000000"/>
          <w:sz w:val="21"/>
          <w:szCs w:val="21"/>
          <w:lang w:eastAsia="fr-FR"/>
        </w:rPr>
        <w:t xml:space="preserve"> personnels placés en position de détachement</w:t>
      </w:r>
      <w:bookmarkStart w:id="3" w:name="_ftnref4"/>
      <w:bookmarkEnd w:id="3"/>
      <w:r w:rsidRPr="00303B67">
        <w:rPr>
          <w:rFonts w:ascii="Roboto" w:eastAsia="Times New Roman" w:hAnsi="Roboto" w:cs="Times New Roman"/>
          <w:color w:val="808080"/>
          <w:sz w:val="21"/>
          <w:szCs w:val="21"/>
          <w:lang w:eastAsia="fr-FR"/>
        </w:rPr>
        <w:t>[4]</w:t>
      </w:r>
      <w:r w:rsidRPr="00303B67">
        <w:rPr>
          <w:rFonts w:ascii="Roboto" w:eastAsia="Times New Roman" w:hAnsi="Roboto" w:cs="Times New Roman"/>
          <w:color w:val="000000"/>
          <w:sz w:val="21"/>
          <w:szCs w:val="21"/>
          <w:lang w:eastAsia="fr-FR"/>
        </w:rPr>
        <w:t> dans les conditions prévues au 2.1.1.2.</w:t>
      </w:r>
    </w:p>
    <w:p w14:paraId="38453AA7" w14:textId="77777777" w:rsidR="00303B67" w:rsidRPr="00303B67" w:rsidRDefault="00303B67" w:rsidP="00303B67">
      <w:pPr>
        <w:numPr>
          <w:ilvl w:val="0"/>
          <w:numId w:val="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les</w:t>
      </w:r>
      <w:proofErr w:type="gramEnd"/>
      <w:r w:rsidRPr="00303B67">
        <w:rPr>
          <w:rFonts w:ascii="Roboto" w:eastAsia="Times New Roman" w:hAnsi="Roboto" w:cs="Times New Roman"/>
          <w:b/>
          <w:bCs/>
          <w:color w:val="000000"/>
          <w:sz w:val="21"/>
          <w:szCs w:val="21"/>
          <w:lang w:eastAsia="fr-FR"/>
        </w:rPr>
        <w:t xml:space="preserve"> personnels affectés sur des postes adaptés de courte ou de longue durée</w:t>
      </w:r>
      <w:r w:rsidRPr="00303B67">
        <w:rPr>
          <w:rFonts w:ascii="Roboto" w:eastAsia="Times New Roman" w:hAnsi="Roboto" w:cs="Times New Roman"/>
          <w:color w:val="000000"/>
          <w:sz w:val="21"/>
          <w:szCs w:val="21"/>
          <w:lang w:eastAsia="fr-FR"/>
        </w:rPr>
        <w:t> doivent savoir que leur maintien sur ces types de poste n'est pas systématiquement assuré lors d'un changement de département. Néanmoins, il convient, dans toute la mesure du possible, de préserver une affectation des enseignants sur ce type de postes si leur état de santé le justifie.</w:t>
      </w:r>
    </w:p>
    <w:p w14:paraId="52E7FA1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2.1.1.2 Cumul d'une demande de détachement (France, étranger, COM) ou d'affectation dans une collectivité d'outre-mer et d'une demande de changement de département.</w:t>
      </w:r>
    </w:p>
    <w:p w14:paraId="2871A0D7" w14:textId="77777777" w:rsidR="00303B67" w:rsidRPr="00303B67" w:rsidRDefault="00303B67" w:rsidP="00303B67">
      <w:pPr>
        <w:numPr>
          <w:ilvl w:val="0"/>
          <w:numId w:val="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agents</w:t>
      </w:r>
      <w:proofErr w:type="gramEnd"/>
      <w:r w:rsidRPr="00303B67">
        <w:rPr>
          <w:rFonts w:ascii="Roboto" w:eastAsia="Times New Roman" w:hAnsi="Roboto" w:cs="Times New Roman"/>
          <w:b/>
          <w:bCs/>
          <w:color w:val="000000"/>
          <w:sz w:val="21"/>
          <w:szCs w:val="21"/>
          <w:lang w:eastAsia="fr-FR"/>
        </w:rPr>
        <w:t xml:space="preserve"> candidats à un premier détachement :</w:t>
      </w:r>
      <w:r w:rsidRPr="00303B67">
        <w:rPr>
          <w:rFonts w:ascii="Roboto" w:eastAsia="Times New Roman" w:hAnsi="Roboto" w:cs="Times New Roman"/>
          <w:color w:val="000000"/>
          <w:sz w:val="21"/>
          <w:szCs w:val="21"/>
          <w:lang w:eastAsia="fr-FR"/>
        </w:rPr>
        <w:t> les enseignants du premier degré peuvent simultanément solliciter un changement de département et présenter une demande de détachement en qualité de fonctionnaire de catégorie A ou auprès d'un opérateur (ex : AEFE, secteurs associatifs...). Ils peuvent également solliciter une affectation dans une collectivité d'outre-mer pour la même année. En cas d'obtention de la mutation, le bénéfice du changement de département reste acquis. Le département d'accueil est dès lors compétent pour apprécier l'opportunité, compte tenu des nécessités de service, d'émettre un avis favorable ou non à la demande de détachement. Cependant, ces dispositions ne valent pas pour les affectations en Nouvelle-Calédonie et à Wallis-et-Futuna.</w:t>
      </w:r>
    </w:p>
    <w:p w14:paraId="2A342E33" w14:textId="77777777" w:rsidR="00303B67" w:rsidRPr="00303B67" w:rsidRDefault="00303B67" w:rsidP="00303B67">
      <w:pPr>
        <w:numPr>
          <w:ilvl w:val="0"/>
          <w:numId w:val="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agents</w:t>
      </w:r>
      <w:proofErr w:type="gramEnd"/>
      <w:r w:rsidRPr="00303B67">
        <w:rPr>
          <w:rFonts w:ascii="Roboto" w:eastAsia="Times New Roman" w:hAnsi="Roboto" w:cs="Times New Roman"/>
          <w:b/>
          <w:bCs/>
          <w:color w:val="000000"/>
          <w:sz w:val="21"/>
          <w:szCs w:val="21"/>
          <w:lang w:eastAsia="fr-FR"/>
        </w:rPr>
        <w:t xml:space="preserve"> en situation de détachement :</w:t>
      </w:r>
      <w:r w:rsidRPr="00303B67">
        <w:rPr>
          <w:rFonts w:ascii="Roboto" w:eastAsia="Times New Roman" w:hAnsi="Roboto" w:cs="Times New Roman"/>
          <w:color w:val="000000"/>
          <w:sz w:val="21"/>
          <w:szCs w:val="21"/>
          <w:lang w:eastAsia="fr-FR"/>
        </w:rPr>
        <w:t> dans l'hypothèse où leur demande de mutation est satisfaite, les enseignants du premier degré doivent obligatoirement demander leur réintégration auprès des services centraux du ministère (bureau DGRH B2-1) afin d'exercer leurs fonctions dans le département qu'ils ont obtenu dans le cadre du mouvement interdépartemental.</w:t>
      </w:r>
    </w:p>
    <w:p w14:paraId="2EDD290E" w14:textId="77777777" w:rsidR="00303B67" w:rsidRPr="00303B67" w:rsidRDefault="00303B67" w:rsidP="00303B67">
      <w:pPr>
        <w:numPr>
          <w:ilvl w:val="0"/>
          <w:numId w:val="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agents</w:t>
      </w:r>
      <w:proofErr w:type="gramEnd"/>
      <w:r w:rsidRPr="00303B67">
        <w:rPr>
          <w:rFonts w:ascii="Roboto" w:eastAsia="Times New Roman" w:hAnsi="Roboto" w:cs="Times New Roman"/>
          <w:b/>
          <w:bCs/>
          <w:color w:val="000000"/>
          <w:sz w:val="21"/>
          <w:szCs w:val="21"/>
          <w:lang w:eastAsia="fr-FR"/>
        </w:rPr>
        <w:t xml:space="preserve"> affectés en Andorre ou en écoles européennes : </w:t>
      </w:r>
      <w:r w:rsidRPr="00303B67">
        <w:rPr>
          <w:rFonts w:ascii="Roboto" w:eastAsia="Times New Roman" w:hAnsi="Roboto" w:cs="Times New Roman"/>
          <w:color w:val="000000"/>
          <w:sz w:val="21"/>
          <w:szCs w:val="21"/>
          <w:lang w:eastAsia="fr-FR"/>
        </w:rPr>
        <w:t> les enseignants qui participent aux opérations du mouvement interdépartemental doivent déposer leur demande dans leur département d'origine.</w:t>
      </w:r>
    </w:p>
    <w:p w14:paraId="757CBF58" w14:textId="77777777" w:rsidR="00303B67" w:rsidRPr="00303B67" w:rsidRDefault="00303B67" w:rsidP="00303B67">
      <w:pPr>
        <w:numPr>
          <w:ilvl w:val="0"/>
          <w:numId w:val="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agents</w:t>
      </w:r>
      <w:proofErr w:type="gramEnd"/>
      <w:r w:rsidRPr="00303B67">
        <w:rPr>
          <w:rFonts w:ascii="Roboto" w:eastAsia="Times New Roman" w:hAnsi="Roboto" w:cs="Times New Roman"/>
          <w:b/>
          <w:bCs/>
          <w:color w:val="000000"/>
          <w:sz w:val="21"/>
          <w:szCs w:val="21"/>
          <w:lang w:eastAsia="fr-FR"/>
        </w:rPr>
        <w:t xml:space="preserve"> candidats à une affectation en Andorre ou en écoles européennes :</w:t>
      </w:r>
      <w:r w:rsidRPr="00303B67">
        <w:rPr>
          <w:rFonts w:ascii="Roboto" w:eastAsia="Times New Roman" w:hAnsi="Roboto" w:cs="Times New Roman"/>
          <w:color w:val="000000"/>
          <w:sz w:val="21"/>
          <w:szCs w:val="21"/>
          <w:lang w:eastAsia="fr-FR"/>
        </w:rPr>
        <w:t> en cas d'obtention de la mutation, le département d'accueil est dès lors compétent pour apprécier l'opportunité, compte tenu des nécessités de service, d'émettre un avis favorable ou non à la demande de départ.</w:t>
      </w:r>
    </w:p>
    <w:p w14:paraId="4DC59B3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2.1.1.3 Demande de congé de formation professionnelle et demande de changement de département</w:t>
      </w:r>
    </w:p>
    <w:p w14:paraId="30DF62F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14:paraId="04E4987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En tout état de cause,</w:t>
      </w:r>
      <w:r w:rsidRPr="00303B67">
        <w:rPr>
          <w:rFonts w:ascii="Roboto" w:eastAsia="Times New Roman" w:hAnsi="Roboto" w:cs="Times New Roman"/>
          <w:b/>
          <w:bCs/>
          <w:color w:val="000000"/>
          <w:sz w:val="21"/>
          <w:szCs w:val="21"/>
          <w:lang w:eastAsia="fr-FR"/>
        </w:rPr>
        <w:t> le bénéfice du changement de département conduit à la perte du congé de formation professionnelle attribué par le département d'origine.</w:t>
      </w:r>
    </w:p>
    <w:p w14:paraId="50B9D4F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2.1.2 Critères de classement et éléments de barème</w:t>
      </w:r>
    </w:p>
    <w:p w14:paraId="042ACE8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droit des personnes à un traitement équitable lors de l'examen de leur demande de mutation est garanti par l'utilisation d'un barème interdépartemental défini nationalement qui sert à préparer les décisions.</w:t>
      </w:r>
    </w:p>
    <w:p w14:paraId="79412A7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Pour chaque élément de barème, sont précisées les conditions à remplir, le niveau de bonification et les pièces justificatives nécessaires à l'instruction de la demande.</w:t>
      </w:r>
    </w:p>
    <w:p w14:paraId="5406FDE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Dans le cadre de l'examen des </w:t>
      </w:r>
      <w:proofErr w:type="gramStart"/>
      <w:r w:rsidRPr="00303B67">
        <w:rPr>
          <w:rFonts w:ascii="Roboto" w:eastAsia="Times New Roman" w:hAnsi="Roboto" w:cs="Times New Roman"/>
          <w:color w:val="000000"/>
          <w:sz w:val="21"/>
          <w:szCs w:val="21"/>
          <w:lang w:eastAsia="fr-FR"/>
        </w:rPr>
        <w:t>demandes,  </w:t>
      </w:r>
      <w:r w:rsidRPr="00303B67">
        <w:rPr>
          <w:rFonts w:ascii="Roboto" w:eastAsia="Times New Roman" w:hAnsi="Roboto" w:cs="Times New Roman"/>
          <w:b/>
          <w:bCs/>
          <w:color w:val="000000"/>
          <w:sz w:val="21"/>
          <w:szCs w:val="21"/>
          <w:lang w:eastAsia="fr-FR"/>
        </w:rPr>
        <w:t>certaines</w:t>
      </w:r>
      <w:proofErr w:type="gramEnd"/>
      <w:r w:rsidRPr="00303B67">
        <w:rPr>
          <w:rFonts w:ascii="Roboto" w:eastAsia="Times New Roman" w:hAnsi="Roboto" w:cs="Times New Roman"/>
          <w:b/>
          <w:bCs/>
          <w:color w:val="000000"/>
          <w:sz w:val="21"/>
          <w:szCs w:val="21"/>
          <w:lang w:eastAsia="fr-FR"/>
        </w:rPr>
        <w:t xml:space="preserve"> pièces justificatives complémentaires pourront être exigées par les services départementaux.</w:t>
      </w:r>
      <w:r w:rsidRPr="00303B67">
        <w:rPr>
          <w:rFonts w:ascii="Roboto" w:eastAsia="Times New Roman" w:hAnsi="Roboto" w:cs="Times New Roman"/>
          <w:color w:val="000000"/>
          <w:sz w:val="21"/>
          <w:szCs w:val="21"/>
          <w:lang w:eastAsia="fr-FR"/>
        </w:rPr>
        <w:t> L'attention des participants est appelée sur le fait que les fausses déclarations peuvent entraîner des sanctions disciplinaires.</w:t>
      </w:r>
    </w:p>
    <w:p w14:paraId="2B469B3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Si les enseignants ne fournissent pas les justificatifs nécessaires dans les délais précisés dans la note de service annuelle, aucun point supplémentaire ne leur sera attribué au titre de la bonification concernée.</w:t>
      </w:r>
    </w:p>
    <w:p w14:paraId="4EBE990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2.1.2.1 Demandes liées à la situation familiale </w:t>
      </w:r>
    </w:p>
    <w:p w14:paraId="0102676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bonifications accordées au titre de la situation familiale ne sont pas cumulables entre elles.</w:t>
      </w:r>
    </w:p>
    <w:p w14:paraId="5445D8E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2.1.2.1.1 Demandes formulées au titre du rapprochement de conjoints</w:t>
      </w:r>
    </w:p>
    <w:p w14:paraId="169EBA6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demandes au titre du rapprochement de conjoints ont pour objectif de valoriser la situation d'éloignement géographique du conjoint en bonifiant les demandes ayant pour but de rapprocher l'agent du lieu de travail de son conjoint dans une optique d'amélioration de la qualité de vie du foyer.</w:t>
      </w:r>
    </w:p>
    <w:p w14:paraId="62621EB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6940504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Il y a rapprochement de conjoints lorsque l'enseignant souhaite se rapprocher de la résidence professionnelle de son conjoint qui exerce dans un autre département.</w:t>
      </w:r>
    </w:p>
    <w:p w14:paraId="6353B34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résidence professionnelle du conjoint s'entend comme tout lieu dans lequel le conjoint est contraint d'exercer son activité professionnelle : siège de l'entreprise du conjoint, succursales... Le lieu d'exercice en télétravail ne peut pas être pris en compte.</w:t>
      </w:r>
    </w:p>
    <w:p w14:paraId="1D120A6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14:paraId="582505A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En revanche, l'enseignant dont le conjoint s'est installé dans un autre département à l'occasion d'une admission à la retraite ne peut se prévaloir de la priorité relative à un rapprochement de conjoints.</w:t>
      </w:r>
    </w:p>
    <w:p w14:paraId="1F57A0E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Ainsi, sont considérés comme conjoints les personnes mariées, les partenaires liés par un pacte civil de solidarité (Pacs) et les personnes non mariées ayant un ou des enfants reconnus par les deux parents.</w:t>
      </w:r>
    </w:p>
    <w:p w14:paraId="7FC49CB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rapprochement de conjoints prend en compte trois éléments en fonction de la situation du demandeur :</w:t>
      </w:r>
    </w:p>
    <w:p w14:paraId="34BC769D" w14:textId="77777777" w:rsidR="00303B67" w:rsidRPr="00303B67" w:rsidRDefault="00303B67" w:rsidP="00303B67">
      <w:pPr>
        <w:numPr>
          <w:ilvl w:val="0"/>
          <w:numId w:val="9"/>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la</w:t>
      </w:r>
      <w:proofErr w:type="gramEnd"/>
      <w:r w:rsidRPr="00303B67">
        <w:rPr>
          <w:rFonts w:ascii="Roboto" w:eastAsia="Times New Roman" w:hAnsi="Roboto" w:cs="Times New Roman"/>
          <w:color w:val="000000"/>
          <w:sz w:val="21"/>
          <w:szCs w:val="21"/>
          <w:lang w:eastAsia="fr-FR"/>
        </w:rPr>
        <w:t xml:space="preserve"> situation de rapprochement de conjoints ;</w:t>
      </w:r>
    </w:p>
    <w:p w14:paraId="3D1F3AFA" w14:textId="77777777" w:rsidR="00303B67" w:rsidRPr="00303B67" w:rsidRDefault="00303B67" w:rsidP="00303B67">
      <w:pPr>
        <w:numPr>
          <w:ilvl w:val="0"/>
          <w:numId w:val="9"/>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 (</w:t>
      </w:r>
      <w:proofErr w:type="gramEnd"/>
      <w:r w:rsidRPr="00303B67">
        <w:rPr>
          <w:rFonts w:ascii="Roboto" w:eastAsia="Times New Roman" w:hAnsi="Roboto" w:cs="Times New Roman"/>
          <w:color w:val="000000"/>
          <w:sz w:val="21"/>
          <w:szCs w:val="21"/>
          <w:lang w:eastAsia="fr-FR"/>
        </w:rPr>
        <w:t>les) enfant(s) à charge ;</w:t>
      </w:r>
    </w:p>
    <w:p w14:paraId="72266FC5" w14:textId="77777777" w:rsidR="00303B67" w:rsidRPr="00303B67" w:rsidRDefault="00303B67" w:rsidP="00303B67">
      <w:pPr>
        <w:numPr>
          <w:ilvl w:val="0"/>
          <w:numId w:val="9"/>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 (</w:t>
      </w:r>
      <w:proofErr w:type="gramEnd"/>
      <w:r w:rsidRPr="00303B67">
        <w:rPr>
          <w:rFonts w:ascii="Roboto" w:eastAsia="Times New Roman" w:hAnsi="Roboto" w:cs="Times New Roman"/>
          <w:color w:val="000000"/>
          <w:sz w:val="21"/>
          <w:szCs w:val="21"/>
          <w:lang w:eastAsia="fr-FR"/>
        </w:rPr>
        <w:t>les) année(s) de séparation professionnelle.</w:t>
      </w:r>
    </w:p>
    <w:p w14:paraId="479AC86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Les situations familiales ou civiles ouvrant droit au rapprochement de conjoints :</w:t>
      </w:r>
    </w:p>
    <w:p w14:paraId="18082B82" w14:textId="77777777" w:rsidR="00303B67" w:rsidRPr="00303B67" w:rsidRDefault="00303B67" w:rsidP="00303B67">
      <w:pPr>
        <w:numPr>
          <w:ilvl w:val="0"/>
          <w:numId w:val="10"/>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lastRenderedPageBreak/>
        <w:t>celles</w:t>
      </w:r>
      <w:proofErr w:type="gramEnd"/>
      <w:r w:rsidRPr="00303B67">
        <w:rPr>
          <w:rFonts w:ascii="Roboto" w:eastAsia="Times New Roman" w:hAnsi="Roboto" w:cs="Times New Roman"/>
          <w:color w:val="000000"/>
          <w:sz w:val="21"/>
          <w:szCs w:val="21"/>
          <w:lang w:eastAsia="fr-FR"/>
        </w:rPr>
        <w:t xml:space="preserve"> des agents mariés ou dont le mariage est intervenu au plus tard le 1er septembre n-1 ;</w:t>
      </w:r>
    </w:p>
    <w:p w14:paraId="0C79E442" w14:textId="77777777" w:rsidR="00303B67" w:rsidRPr="00303B67" w:rsidRDefault="00303B67" w:rsidP="00303B67">
      <w:pPr>
        <w:numPr>
          <w:ilvl w:val="0"/>
          <w:numId w:val="10"/>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celles</w:t>
      </w:r>
      <w:proofErr w:type="gramEnd"/>
      <w:r w:rsidRPr="00303B67">
        <w:rPr>
          <w:rFonts w:ascii="Roboto" w:eastAsia="Times New Roman" w:hAnsi="Roboto" w:cs="Times New Roman"/>
          <w:color w:val="000000"/>
          <w:sz w:val="21"/>
          <w:szCs w:val="21"/>
          <w:lang w:eastAsia="fr-FR"/>
        </w:rPr>
        <w:t xml:space="preserve"> des agents liés par un pacte civil de solidarité (Pacs), établi au plus tard le 1er septembre n-1 ;</w:t>
      </w:r>
    </w:p>
    <w:p w14:paraId="3B367D23" w14:textId="77777777" w:rsidR="00303B67" w:rsidRPr="00303B67" w:rsidRDefault="00303B67" w:rsidP="00303B67">
      <w:pPr>
        <w:numPr>
          <w:ilvl w:val="0"/>
          <w:numId w:val="10"/>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celles</w:t>
      </w:r>
      <w:proofErr w:type="gramEnd"/>
      <w:r w:rsidRPr="00303B67">
        <w:rPr>
          <w:rFonts w:ascii="Roboto" w:eastAsia="Times New Roman" w:hAnsi="Roboto" w:cs="Times New Roman"/>
          <w:color w:val="000000"/>
          <w:sz w:val="21"/>
          <w:szCs w:val="21"/>
          <w:lang w:eastAsia="fr-FR"/>
        </w:rPr>
        <w:t xml:space="preserve"> des agents ayant un enfant à charge âgé de moins de 18 ans, né et reconnu par les deux parents au plus tard le 1er janvier n ou ayant reconnu par anticipation au plus tard le 1er janvier n, un enfant à naître. Les enfants adoptés ouvrent les mêmes droits.</w:t>
      </w:r>
    </w:p>
    <w:p w14:paraId="346B744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demandes de rapprochement de conjoints pour raisons professionnelles sont recevables sur la base de situations à caractère familial ou/et civil établies au plus tard au 1er septembre n-1 sous réserve de fournir les pièces justificatives au plus tard à la date fixée par la note annuelle publiée au BOENJS. </w:t>
      </w:r>
    </w:p>
    <w:p w14:paraId="19592D2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situation professionnelle liée au rapprochement de conjoints est, quant à elle, appréciée</w:t>
      </w:r>
      <w:r w:rsidRPr="00303B67">
        <w:rPr>
          <w:rFonts w:ascii="Roboto" w:eastAsia="Times New Roman" w:hAnsi="Roboto" w:cs="Times New Roman"/>
          <w:b/>
          <w:bCs/>
          <w:color w:val="000000"/>
          <w:sz w:val="21"/>
          <w:szCs w:val="21"/>
          <w:lang w:eastAsia="fr-FR"/>
        </w:rPr>
        <w:t> jusqu'au 31 août n.</w:t>
      </w:r>
    </w:p>
    <w:p w14:paraId="0D25E4B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Les situations ouvrant droit à la prise en compte des enfants :</w:t>
      </w:r>
    </w:p>
    <w:p w14:paraId="01C43F7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 enfant est à charge dès lors qu'il réside habituellement au domicile de l'agent et que celui-ci assure financièrement son entretien sans qu'il soit nécessaire de justifier d'un lien de parenté. Il doit être déclaré sur le foyer fiscal de l'agent et avoir moins de 18 ans, le 31 août n.</w:t>
      </w:r>
    </w:p>
    <w:p w14:paraId="60C44D5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L'enfant à naître est considéré comme enfant à charge.</w:t>
      </w:r>
    </w:p>
    <w:p w14:paraId="65D6EB0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Les situations ouvrant droit aux années de séparation professionnelle :</w:t>
      </w:r>
      <w:r w:rsidRPr="00303B67">
        <w:rPr>
          <w:rFonts w:ascii="Roboto" w:eastAsia="Times New Roman" w:hAnsi="Roboto" w:cs="Times New Roman"/>
          <w:color w:val="000000"/>
          <w:sz w:val="21"/>
          <w:szCs w:val="21"/>
          <w:lang w:eastAsia="fr-FR"/>
        </w:rPr>
        <w:t> </w:t>
      </w:r>
    </w:p>
    <w:p w14:paraId="01034AC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chaque année de séparation demandée, le décompte s'effectue à la date à laquelle survient l'événement à caractère familial et/ou civil du candidat (date du mariage, date du Pacs...).</w:t>
      </w:r>
    </w:p>
    <w:p w14:paraId="765888F5" w14:textId="77777777" w:rsidR="00303B67" w:rsidRPr="00303B67" w:rsidRDefault="00303B67" w:rsidP="00303B67">
      <w:pPr>
        <w:numPr>
          <w:ilvl w:val="0"/>
          <w:numId w:val="1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lorsque</w:t>
      </w:r>
      <w:proofErr w:type="gramEnd"/>
      <w:r w:rsidRPr="00303B67">
        <w:rPr>
          <w:rFonts w:ascii="Roboto" w:eastAsia="Times New Roman" w:hAnsi="Roboto" w:cs="Times New Roman"/>
          <w:color w:val="000000"/>
          <w:sz w:val="21"/>
          <w:szCs w:val="21"/>
          <w:lang w:eastAsia="fr-FR"/>
        </w:rPr>
        <w:t xml:space="preserve"> l'agent est en activité, la situation de séparation doit être justifiée et être au moins égale à six mois de séparation effective par année scolaire considérée ;</w:t>
      </w:r>
    </w:p>
    <w:p w14:paraId="3D8B28F3" w14:textId="77777777" w:rsidR="00303B67" w:rsidRPr="00303B67" w:rsidRDefault="00303B67" w:rsidP="00303B67">
      <w:pPr>
        <w:numPr>
          <w:ilvl w:val="0"/>
          <w:numId w:val="1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lorsque</w:t>
      </w:r>
      <w:proofErr w:type="gramEnd"/>
      <w:r w:rsidRPr="00303B67">
        <w:rPr>
          <w:rFonts w:ascii="Roboto" w:eastAsia="Times New Roman" w:hAnsi="Roboto" w:cs="Times New Roman"/>
          <w:color w:val="000000"/>
          <w:sz w:val="21"/>
          <w:szCs w:val="21"/>
          <w:lang w:eastAsia="fr-FR"/>
        </w:rPr>
        <w:t xml:space="preserve"> l'agent est en congé parental ou en disponibilité pour suivre le conjoint, la période de congé comme de disponibilité doit couvrir l'intégralité de l'année scolaire étudiée.</w:t>
      </w:r>
    </w:p>
    <w:p w14:paraId="1EAEC0B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Pour le décompte des années de séparation, ne sont pas considérées comme des périodes de séparation :</w:t>
      </w:r>
    </w:p>
    <w:p w14:paraId="3124803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périodes de disponibilité pour un motif autre que pour suivre le conjoint ;</w:t>
      </w:r>
    </w:p>
    <w:p w14:paraId="6058170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congés de longue durée, les congés de longue maladie ;</w:t>
      </w:r>
    </w:p>
    <w:p w14:paraId="2E79095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périodes de non activité pour raisons d'études de son conjoint ;</w:t>
      </w:r>
    </w:p>
    <w:p w14:paraId="7469251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les périodes pendant lesquelles le conjoint est inscrit comme demandeur d'emploi (sauf s'il justifie d'une activité professionnelle d'au moins six mois pendant l'année scolaire considérée) ou effectue son service civique ;</w:t>
      </w:r>
    </w:p>
    <w:p w14:paraId="00C13B0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 congé de formation professionnelle ;</w:t>
      </w:r>
    </w:p>
    <w:p w14:paraId="10013FD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 la mise à disposition, le détachement (excepté les professeurs des écoles détachés dans le corps des </w:t>
      </w:r>
      <w:proofErr w:type="spellStart"/>
      <w:r w:rsidRPr="00303B67">
        <w:rPr>
          <w:rFonts w:ascii="Roboto" w:eastAsia="Times New Roman" w:hAnsi="Roboto" w:cs="Times New Roman"/>
          <w:color w:val="000000"/>
          <w:sz w:val="21"/>
          <w:szCs w:val="21"/>
          <w:lang w:eastAsia="fr-FR"/>
        </w:rPr>
        <w:t>PsyEN</w:t>
      </w:r>
      <w:proofErr w:type="spellEnd"/>
      <w:r w:rsidRPr="00303B67">
        <w:rPr>
          <w:rFonts w:ascii="Roboto" w:eastAsia="Times New Roman" w:hAnsi="Roboto" w:cs="Times New Roman"/>
          <w:color w:val="000000"/>
          <w:sz w:val="21"/>
          <w:szCs w:val="21"/>
          <w:lang w:eastAsia="fr-FR"/>
        </w:rPr>
        <w:t>).</w:t>
      </w:r>
    </w:p>
    <w:p w14:paraId="1AFB414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Ces situations sont suspensives mais non interruptives, du décompte des années de séparation.</w:t>
      </w:r>
    </w:p>
    <w:p w14:paraId="3404E14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Les autres conditions à remplir dans le cadre d'une demande de rapprochement de conjoint :</w:t>
      </w:r>
    </w:p>
    <w:p w14:paraId="3A44439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bénéficier de ces points de rapprochement de conjoints, doit être demandé en premier vœu le département où le conjoint exerce son activité professionnelle principale ou est inscrit à Pôle Emploi. Les vœux suivants seront également bonifiés si ces derniers portent sur des départements limitrophes au vœu 1 et s'ils sont formulés de manière continue au premier vœu.</w:t>
      </w:r>
    </w:p>
    <w:p w14:paraId="67E2D12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Lorsque le conjoint exerce dans un pays étranger limitrophe de la France, les points pour rapprochement sont attribués pour un des départements frontaliers, le plus proche de l'adresse professionnelle du conjoint (Allemagne, Andorre, Belgique, Espagne, Italie, Luxembourg, Monaco et la Suisse), complétés le cas échéant par les départements limitrophes à ce département frontalier.</w:t>
      </w:r>
    </w:p>
    <w:p w14:paraId="037F027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i/>
          <w:iCs/>
          <w:color w:val="000000"/>
          <w:sz w:val="21"/>
          <w:szCs w:val="21"/>
          <w:lang w:eastAsia="fr-FR"/>
        </w:rPr>
        <w:t>Niveau de bonification :</w:t>
      </w:r>
    </w:p>
    <w:p w14:paraId="3A8D55C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Bonification rapprochement de conjoints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735"/>
        <w:gridCol w:w="1455"/>
      </w:tblGrid>
      <w:tr w:rsidR="00303B67" w:rsidRPr="00303B67" w14:paraId="59AA4FFD"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5B20C45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Rapprochement de conjoint</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1319A3B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1FA63388"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75CB72B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de base au titre du rapprochement de conjoint</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18FC3C6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150</w:t>
            </w:r>
          </w:p>
        </w:tc>
      </w:tr>
    </w:tbl>
    <w:p w14:paraId="4613A26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Bonification enfant(s) à charge et/ou enfant(s) à naître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735"/>
        <w:gridCol w:w="1455"/>
      </w:tblGrid>
      <w:tr w:rsidR="00303B67" w:rsidRPr="00303B67" w14:paraId="388D18A8"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7A4A138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Rapprochement de conjoint</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06DBC7D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5ADC2EC1"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17F7B15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Par enfant à charge</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1459FA1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50</w:t>
            </w:r>
          </w:p>
        </w:tc>
      </w:tr>
    </w:tbl>
    <w:p w14:paraId="4BFA794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Bonification année(s) de séparation :</w:t>
      </w:r>
    </w:p>
    <w:p w14:paraId="630A95F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tableau suivant précise les différents cas de figure pouvant se présenter, avec mention pour chacun des cas, des années de séparation retenues (à inscrire lors de la saisie de la demande) et des bonifications afférentes.</w:t>
      </w:r>
    </w:p>
    <w:p w14:paraId="28281F6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périodes de congé parental ainsi que les périodes de disponibilité pour suivre le conjoint seront comptabilisées pour moitié de leur durée dans le calcul des années de séparation.</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269"/>
        <w:gridCol w:w="1601"/>
        <w:gridCol w:w="1515"/>
        <w:gridCol w:w="1517"/>
        <w:gridCol w:w="1516"/>
        <w:gridCol w:w="1517"/>
        <w:gridCol w:w="1531"/>
      </w:tblGrid>
      <w:tr w:rsidR="00303B67" w:rsidRPr="00303B67" w14:paraId="2CBE7D44" w14:textId="77777777" w:rsidTr="00303B67">
        <w:trPr>
          <w:tblCellSpacing w:w="15" w:type="dxa"/>
        </w:trPr>
        <w:tc>
          <w:tcPr>
            <w:tcW w:w="2085" w:type="dxa"/>
            <w:gridSpan w:val="2"/>
            <w:vMerge w:val="restart"/>
            <w:tcBorders>
              <w:top w:val="single" w:sz="6" w:space="0" w:color="C8C8C8"/>
            </w:tcBorders>
            <w:shd w:val="clear" w:color="auto" w:fill="F9F9F9"/>
            <w:tcMar>
              <w:top w:w="150" w:type="dxa"/>
              <w:left w:w="225" w:type="dxa"/>
              <w:bottom w:w="150" w:type="dxa"/>
              <w:right w:w="225" w:type="dxa"/>
            </w:tcMar>
            <w:vAlign w:val="center"/>
            <w:hideMark/>
          </w:tcPr>
          <w:p w14:paraId="264900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Année(s) de séparation</w:t>
            </w:r>
          </w:p>
        </w:tc>
        <w:tc>
          <w:tcPr>
            <w:tcW w:w="7515" w:type="dxa"/>
            <w:gridSpan w:val="5"/>
            <w:tcBorders>
              <w:top w:val="single" w:sz="6" w:space="0" w:color="C8C8C8"/>
            </w:tcBorders>
            <w:shd w:val="clear" w:color="auto" w:fill="F9F9F9"/>
            <w:tcMar>
              <w:top w:w="150" w:type="dxa"/>
              <w:left w:w="225" w:type="dxa"/>
              <w:bottom w:w="150" w:type="dxa"/>
              <w:right w:w="225" w:type="dxa"/>
            </w:tcMar>
            <w:hideMark/>
          </w:tcPr>
          <w:p w14:paraId="5994639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Congé parental ou disponibilité pour suivre le conjoint</w:t>
            </w:r>
          </w:p>
        </w:tc>
      </w:tr>
      <w:tr w:rsidR="00303B67" w:rsidRPr="00303B67" w14:paraId="62399368" w14:textId="77777777" w:rsidTr="00303B67">
        <w:trPr>
          <w:tblCellSpacing w:w="15" w:type="dxa"/>
        </w:trPr>
        <w:tc>
          <w:tcPr>
            <w:tcW w:w="0" w:type="auto"/>
            <w:gridSpan w:val="2"/>
            <w:vMerge/>
            <w:tcBorders>
              <w:top w:val="single" w:sz="6" w:space="0" w:color="C8C8C8"/>
            </w:tcBorders>
            <w:shd w:val="clear" w:color="auto" w:fill="auto"/>
            <w:vAlign w:val="center"/>
            <w:hideMark/>
          </w:tcPr>
          <w:p w14:paraId="22D85D84"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6188533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 année</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45EC482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 année</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1498F9B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4BB039B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années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42A22A3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 et +</w:t>
            </w:r>
          </w:p>
        </w:tc>
      </w:tr>
      <w:tr w:rsidR="00303B67" w:rsidRPr="00303B67" w14:paraId="1207F99B" w14:textId="77777777" w:rsidTr="00303B67">
        <w:trPr>
          <w:tblCellSpacing w:w="15" w:type="dxa"/>
        </w:trPr>
        <w:tc>
          <w:tcPr>
            <w:tcW w:w="51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55D8F56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Activité</w:t>
            </w:r>
          </w:p>
        </w:tc>
        <w:tc>
          <w:tcPr>
            <w:tcW w:w="1590" w:type="dxa"/>
            <w:tcBorders>
              <w:top w:val="single" w:sz="6" w:space="0" w:color="C8C8C8"/>
            </w:tcBorders>
            <w:shd w:val="clear" w:color="auto" w:fill="F9F9F9"/>
            <w:tcMar>
              <w:top w:w="150" w:type="dxa"/>
              <w:left w:w="225" w:type="dxa"/>
              <w:bottom w:w="150" w:type="dxa"/>
              <w:right w:w="225" w:type="dxa"/>
            </w:tcMar>
            <w:vAlign w:val="center"/>
            <w:hideMark/>
          </w:tcPr>
          <w:p w14:paraId="7F4BCE4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 année</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1A3573C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 année</w:t>
            </w:r>
          </w:p>
          <w:p w14:paraId="0FA7680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244F442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 point</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0FF6D4C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sz w:val="24"/>
                <w:szCs w:val="24"/>
                <w:lang w:eastAsia="fr-FR"/>
              </w:rPr>
              <w:t>½</w:t>
            </w:r>
            <w:proofErr w:type="gramEnd"/>
            <w:r w:rsidRPr="00303B67">
              <w:rPr>
                <w:rFonts w:ascii="Times New Roman" w:eastAsia="Times New Roman" w:hAnsi="Times New Roman" w:cs="Times New Roman"/>
                <w:sz w:val="24"/>
                <w:szCs w:val="24"/>
                <w:lang w:eastAsia="fr-FR"/>
              </w:rPr>
              <w:t xml:space="preserve"> année</w:t>
            </w:r>
          </w:p>
          <w:p w14:paraId="0B4CAD4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179F78D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5BEBD55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 année</w:t>
            </w:r>
          </w:p>
          <w:p w14:paraId="0163CFB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6D24249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1E9C02B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1année ½</w:t>
            </w:r>
          </w:p>
          <w:p w14:paraId="6221918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3CD8E0D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75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6735F75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w:t>
            </w:r>
          </w:p>
          <w:p w14:paraId="1C5F762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1544F8C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200 points</w:t>
            </w:r>
          </w:p>
        </w:tc>
      </w:tr>
      <w:tr w:rsidR="00303B67" w:rsidRPr="00303B67" w14:paraId="6B025266" w14:textId="77777777" w:rsidTr="00303B67">
        <w:trPr>
          <w:tblCellSpacing w:w="15" w:type="dxa"/>
        </w:trPr>
        <w:tc>
          <w:tcPr>
            <w:tcW w:w="0" w:type="auto"/>
            <w:vMerge/>
            <w:tcBorders>
              <w:top w:val="single" w:sz="6" w:space="0" w:color="C8C8C8"/>
            </w:tcBorders>
            <w:shd w:val="clear" w:color="auto" w:fill="auto"/>
            <w:vAlign w:val="center"/>
            <w:hideMark/>
          </w:tcPr>
          <w:p w14:paraId="56FF5B97"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1590" w:type="dxa"/>
            <w:tcBorders>
              <w:top w:val="single" w:sz="6" w:space="0" w:color="C8C8C8"/>
            </w:tcBorders>
            <w:shd w:val="clear" w:color="auto" w:fill="F9F9F9"/>
            <w:tcMar>
              <w:top w:w="150" w:type="dxa"/>
              <w:left w:w="225" w:type="dxa"/>
              <w:bottom w:w="150" w:type="dxa"/>
              <w:right w:w="225" w:type="dxa"/>
            </w:tcMar>
            <w:vAlign w:val="center"/>
            <w:hideMark/>
          </w:tcPr>
          <w:p w14:paraId="1D69971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 année</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76D6CC2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 année</w:t>
            </w:r>
          </w:p>
          <w:p w14:paraId="29641E1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00E2106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7B9AEE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1année ½</w:t>
            </w:r>
          </w:p>
          <w:p w14:paraId="01ABEF0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3BFE81E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75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2DC9DC3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w:t>
            </w:r>
          </w:p>
          <w:p w14:paraId="34116F3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1BE5416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200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450B599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 ½</w:t>
            </w:r>
          </w:p>
          <w:p w14:paraId="5F781C9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1DEEA66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225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677372F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années</w:t>
            </w:r>
          </w:p>
          <w:p w14:paraId="530D957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4B2BD11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350 points</w:t>
            </w:r>
          </w:p>
        </w:tc>
      </w:tr>
      <w:tr w:rsidR="00303B67" w:rsidRPr="00303B67" w14:paraId="7F4F2A48" w14:textId="77777777" w:rsidTr="00303B67">
        <w:trPr>
          <w:tblCellSpacing w:w="15" w:type="dxa"/>
        </w:trPr>
        <w:tc>
          <w:tcPr>
            <w:tcW w:w="0" w:type="auto"/>
            <w:vMerge/>
            <w:tcBorders>
              <w:top w:val="single" w:sz="6" w:space="0" w:color="C8C8C8"/>
            </w:tcBorders>
            <w:shd w:val="clear" w:color="auto" w:fill="auto"/>
            <w:vAlign w:val="center"/>
            <w:hideMark/>
          </w:tcPr>
          <w:p w14:paraId="531FFF7A"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1590" w:type="dxa"/>
            <w:tcBorders>
              <w:top w:val="single" w:sz="6" w:space="0" w:color="C8C8C8"/>
            </w:tcBorders>
            <w:shd w:val="clear" w:color="auto" w:fill="F9F9F9"/>
            <w:tcMar>
              <w:top w:w="150" w:type="dxa"/>
              <w:left w:w="225" w:type="dxa"/>
              <w:bottom w:w="150" w:type="dxa"/>
              <w:right w:w="225" w:type="dxa"/>
            </w:tcMar>
            <w:vAlign w:val="center"/>
            <w:hideMark/>
          </w:tcPr>
          <w:p w14:paraId="0D98BED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37DF126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w:t>
            </w:r>
          </w:p>
          <w:p w14:paraId="03D2E04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4BF1CC5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200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163A192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années ½</w:t>
            </w:r>
          </w:p>
          <w:p w14:paraId="4DE4A3D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576D8C4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225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20AB433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3 années</w:t>
            </w:r>
          </w:p>
          <w:p w14:paraId="653EF43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3B2AD9C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75F0DF2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années ½</w:t>
            </w:r>
          </w:p>
          <w:p w14:paraId="34AD1EA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707CC2F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375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7D4FFAE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4 années</w:t>
            </w:r>
          </w:p>
          <w:p w14:paraId="00588DD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60462D9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r>
      <w:tr w:rsidR="00303B67" w:rsidRPr="00303B67" w14:paraId="1F258104" w14:textId="77777777" w:rsidTr="00303B67">
        <w:trPr>
          <w:tblCellSpacing w:w="15" w:type="dxa"/>
        </w:trPr>
        <w:tc>
          <w:tcPr>
            <w:tcW w:w="0" w:type="auto"/>
            <w:vMerge/>
            <w:tcBorders>
              <w:top w:val="single" w:sz="6" w:space="0" w:color="C8C8C8"/>
            </w:tcBorders>
            <w:shd w:val="clear" w:color="auto" w:fill="auto"/>
            <w:vAlign w:val="center"/>
            <w:hideMark/>
          </w:tcPr>
          <w:p w14:paraId="1B15F821"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1590" w:type="dxa"/>
            <w:tcBorders>
              <w:top w:val="single" w:sz="6" w:space="0" w:color="C8C8C8"/>
            </w:tcBorders>
            <w:shd w:val="clear" w:color="auto" w:fill="F9F9F9"/>
            <w:tcMar>
              <w:top w:w="150" w:type="dxa"/>
              <w:left w:w="225" w:type="dxa"/>
              <w:bottom w:w="150" w:type="dxa"/>
              <w:right w:w="225" w:type="dxa"/>
            </w:tcMar>
            <w:vAlign w:val="center"/>
            <w:hideMark/>
          </w:tcPr>
          <w:p w14:paraId="34DCDA1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années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17A75E8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années</w:t>
            </w:r>
          </w:p>
          <w:p w14:paraId="0AE12C8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7B76946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0F273CC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années ½</w:t>
            </w:r>
          </w:p>
          <w:p w14:paraId="6F54968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1B1ED3B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375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08ADE3B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12048B3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535E74C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69B208E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6E0C31E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64E3364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7BA6D14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49B6AE0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003F803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r>
      <w:tr w:rsidR="00303B67" w:rsidRPr="00303B67" w14:paraId="4A8CA908" w14:textId="77777777" w:rsidTr="00303B67">
        <w:trPr>
          <w:tblCellSpacing w:w="15" w:type="dxa"/>
        </w:trPr>
        <w:tc>
          <w:tcPr>
            <w:tcW w:w="0" w:type="auto"/>
            <w:vMerge/>
            <w:tcBorders>
              <w:top w:val="single" w:sz="6" w:space="0" w:color="C8C8C8"/>
            </w:tcBorders>
            <w:shd w:val="clear" w:color="auto" w:fill="auto"/>
            <w:vAlign w:val="center"/>
            <w:hideMark/>
          </w:tcPr>
          <w:p w14:paraId="7CD3262E"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1590" w:type="dxa"/>
            <w:tcBorders>
              <w:top w:val="single" w:sz="6" w:space="0" w:color="C8C8C8"/>
            </w:tcBorders>
            <w:shd w:val="clear" w:color="auto" w:fill="F9F9F9"/>
            <w:tcMar>
              <w:top w:w="150" w:type="dxa"/>
              <w:left w:w="225" w:type="dxa"/>
              <w:bottom w:w="150" w:type="dxa"/>
              <w:right w:w="225" w:type="dxa"/>
            </w:tcMar>
            <w:vAlign w:val="center"/>
            <w:hideMark/>
          </w:tcPr>
          <w:p w14:paraId="4B6CB5F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 et +</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248E676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0620BE1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312A627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421103D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21CE26C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7CB3676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0993C27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0497876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4431404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307C75F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31C6036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147C961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0A97329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années</w:t>
            </w:r>
          </w:p>
          <w:p w14:paraId="657BDDA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w:t>
            </w:r>
          </w:p>
          <w:p w14:paraId="5BF469D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450 points</w:t>
            </w:r>
          </w:p>
        </w:tc>
      </w:tr>
    </w:tbl>
    <w:p w14:paraId="113D688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la lecture du tableau, il convient d'une part, de considérer le nombre d'années pendant lesquelles l'agent séparé de son conjoint est en activité et d'autre part, de cumuler les années pendant lesquelles l'agent séparé de son conjoint est soit en congé parental soit en disponibilité pour suivre le conjoint.</w:t>
      </w:r>
    </w:p>
    <w:p w14:paraId="7BDFEDF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Ainsi, 2 années d'activité et une année de congé parental ouvrent droit à 2 années ½ de séparation soit 225 points ;</w:t>
      </w:r>
    </w:p>
    <w:p w14:paraId="58B8FE4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1 année d'activité suivie de 2 années de congé parental puis de 3 années de disponibilité pour suivre le conjoint ouvrent droit à 3 années de séparation soit 350 points.</w:t>
      </w:r>
    </w:p>
    <w:p w14:paraId="4C00238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chaque année de séparation et lorsque l'agent est en activité, la situation de séparation doit couvrir au moins une période de 6 mois. Pour chaque période de séparation en congé parental ou disponibilité pour suivre le conjoint, la période de congé comme de disponibilité doit couvrir l'intégralité de l'année scolaire étudiée.</w:t>
      </w:r>
    </w:p>
    <w:p w14:paraId="3C6049F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5 mois d'activité puis 7 mois de congé parental), il bénéficiera d'une année de séparation comptabilisée pour moitié.</w:t>
      </w:r>
    </w:p>
    <w:p w14:paraId="5503351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date de début de la séparation ne peut être antérieure à la date de titularisation du candidat.</w:t>
      </w:r>
    </w:p>
    <w:p w14:paraId="7719A14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Aucune année de séparation n'est comptabilisée entre les départements suivants :  </w:t>
      </w:r>
      <w:r w:rsidRPr="00303B67">
        <w:rPr>
          <w:rFonts w:ascii="Roboto" w:eastAsia="Times New Roman" w:hAnsi="Roboto" w:cs="Times New Roman"/>
          <w:b/>
          <w:bCs/>
          <w:color w:val="000000"/>
          <w:sz w:val="21"/>
          <w:szCs w:val="21"/>
          <w:lang w:eastAsia="fr-FR"/>
        </w:rPr>
        <w:t>75 et 92, 75 et 93, 75 et 94.</w:t>
      </w:r>
    </w:p>
    <w:p w14:paraId="2D4E0C4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Lorsque l'enseignant a toujours été séparé de son conjoint pour raisons professionnelles et 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14:paraId="2639924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Bonification complémentaire liée à l'éloignement du conjoint :</w:t>
      </w:r>
    </w:p>
    <w:p w14:paraId="09AE68A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w:t>
      </w:r>
      <w:proofErr w:type="gramStart"/>
      <w:r w:rsidRPr="00303B67">
        <w:rPr>
          <w:rFonts w:ascii="Roboto" w:eastAsia="Times New Roman" w:hAnsi="Roboto" w:cs="Times New Roman"/>
          <w:color w:val="000000"/>
          <w:sz w:val="21"/>
          <w:szCs w:val="21"/>
          <w:lang w:eastAsia="fr-FR"/>
        </w:rPr>
        <w:t>conjoint</w:t>
      </w:r>
      <w:bookmarkStart w:id="4" w:name="_ftnref5"/>
      <w:bookmarkEnd w:id="4"/>
      <w:r w:rsidRPr="00303B67">
        <w:rPr>
          <w:rFonts w:ascii="Roboto" w:eastAsia="Times New Roman" w:hAnsi="Roboto" w:cs="Times New Roman"/>
          <w:color w:val="808080"/>
          <w:sz w:val="21"/>
          <w:szCs w:val="21"/>
          <w:lang w:eastAsia="fr-FR"/>
        </w:rPr>
        <w:t>[</w:t>
      </w:r>
      <w:proofErr w:type="gramEnd"/>
      <w:r w:rsidRPr="00303B67">
        <w:rPr>
          <w:rFonts w:ascii="Roboto" w:eastAsia="Times New Roman" w:hAnsi="Roboto" w:cs="Times New Roman"/>
          <w:color w:val="808080"/>
          <w:sz w:val="21"/>
          <w:szCs w:val="21"/>
          <w:lang w:eastAsia="fr-FR"/>
        </w:rPr>
        <w:t>5]</w:t>
      </w:r>
      <w:r w:rsidRPr="00303B67">
        <w:rPr>
          <w:rFonts w:ascii="Roboto" w:eastAsia="Times New Roman" w:hAnsi="Roboto" w:cs="Times New Roman"/>
          <w:color w:val="000000"/>
          <w:sz w:val="21"/>
          <w:szCs w:val="21"/>
          <w:lang w:eastAsia="fr-FR"/>
        </w:rPr>
        <w:t>.</w:t>
      </w:r>
    </w:p>
    <w:p w14:paraId="02F13F2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Une majoration forfaitaire de 80 points s'ajoute à la bonification année(s) de séparation dès lors que cette dernière est au moins égale à six mois.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735"/>
        <w:gridCol w:w="1455"/>
      </w:tblGrid>
      <w:tr w:rsidR="00303B67" w:rsidRPr="00303B67" w14:paraId="0E90B00E"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7C10CAB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Majoration éloignement</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2B3E42A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6A6CF205"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5FBECE5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Majoration forfaitaire</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35FDF35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80</w:t>
            </w:r>
          </w:p>
        </w:tc>
      </w:tr>
    </w:tbl>
    <w:p w14:paraId="708DAA7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Pièces justificatives à fournir par les enseignants à l'appui d'une demande de rapprochement de conjoints :</w:t>
      </w:r>
    </w:p>
    <w:p w14:paraId="05D192B7"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photocopie</w:t>
      </w:r>
      <w:proofErr w:type="gramEnd"/>
      <w:r w:rsidRPr="00303B67">
        <w:rPr>
          <w:rFonts w:ascii="Roboto" w:eastAsia="Times New Roman" w:hAnsi="Roboto" w:cs="Times New Roman"/>
          <w:color w:val="000000"/>
          <w:sz w:val="21"/>
          <w:szCs w:val="21"/>
          <w:lang w:eastAsia="fr-FR"/>
        </w:rPr>
        <w:t xml:space="preserve"> du livret de famille et/ou extrait d'acte de naissance de l'enfant à charge ;</w:t>
      </w:r>
    </w:p>
    <w:p w14:paraId="53F63725"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dernier avis d'imposition dans le cas d'un enfant à charge sans lien de parenté ;</w:t>
      </w:r>
    </w:p>
    <w:p w14:paraId="27AE56EB"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un</w:t>
      </w:r>
      <w:proofErr w:type="gramEnd"/>
      <w:r w:rsidRPr="00303B67">
        <w:rPr>
          <w:rFonts w:ascii="Roboto" w:eastAsia="Times New Roman" w:hAnsi="Roboto" w:cs="Times New Roman"/>
          <w:color w:val="000000"/>
          <w:sz w:val="21"/>
          <w:szCs w:val="21"/>
          <w:lang w:eastAsia="fr-FR"/>
        </w:rPr>
        <w:t xml:space="preserve"> justificatif administratif établissant l'engagement dans les liens d'un Pacs et l'extrait d'acte de naissance portant l'identité du partenaire et le lieu d'enregistrement du Pacs ;</w:t>
      </w:r>
    </w:p>
    <w:p w14:paraId="66492BFE"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attestation</w:t>
      </w:r>
      <w:proofErr w:type="gramEnd"/>
      <w:r w:rsidRPr="00303B67">
        <w:rPr>
          <w:rFonts w:ascii="Roboto" w:eastAsia="Times New Roman" w:hAnsi="Roboto" w:cs="Times New Roman"/>
          <w:color w:val="000000"/>
          <w:sz w:val="21"/>
          <w:szCs w:val="21"/>
          <w:lang w:eastAsia="fr-FR"/>
        </w:rPr>
        <w:t xml:space="preserve"> de reconnaissance anticipée établie le 1er janvier n au plus tard, pour les agents non mariés ;</w:t>
      </w:r>
    </w:p>
    <w:p w14:paraId="20299913"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certificat</w:t>
      </w:r>
      <w:proofErr w:type="gramEnd"/>
      <w:r w:rsidRPr="00303B67">
        <w:rPr>
          <w:rFonts w:ascii="Roboto" w:eastAsia="Times New Roman" w:hAnsi="Roboto" w:cs="Times New Roman"/>
          <w:color w:val="000000"/>
          <w:sz w:val="21"/>
          <w:szCs w:val="21"/>
          <w:lang w:eastAsia="fr-FR"/>
        </w:rPr>
        <w:t xml:space="preserve"> de grossesse délivré au plus tard le 1er janvier n ;</w:t>
      </w:r>
    </w:p>
    <w:p w14:paraId="76E233A8"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attestation</w:t>
      </w:r>
      <w:proofErr w:type="gramEnd"/>
      <w:r w:rsidRPr="00303B67">
        <w:rPr>
          <w:rFonts w:ascii="Roboto" w:eastAsia="Times New Roman" w:hAnsi="Roboto" w:cs="Times New Roman"/>
          <w:color w:val="000000"/>
          <w:sz w:val="21"/>
          <w:szCs w:val="21"/>
          <w:lang w:eastAsia="fr-FR"/>
        </w:rPr>
        <w:t xml:space="preserve"> de la résidence professionnelle et de l'activité professionnelle principale du conjoint (contrat de travail accompagné des bulletins de salaires ou des chèques emploi service) ;</w:t>
      </w:r>
    </w:p>
    <w:p w14:paraId="5EE4B85A"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pour</w:t>
      </w:r>
      <w:proofErr w:type="gramEnd"/>
      <w:r w:rsidRPr="00303B67">
        <w:rPr>
          <w:rFonts w:ascii="Roboto" w:eastAsia="Times New Roman" w:hAnsi="Roboto" w:cs="Times New Roman"/>
          <w:color w:val="000000"/>
          <w:sz w:val="21"/>
          <w:szCs w:val="21"/>
          <w:lang w:eastAsia="fr-FR"/>
        </w:rPr>
        <w:t xml:space="preserve"> les personnels de l'éducation nationale, une attestation d'exercice ;</w:t>
      </w:r>
    </w:p>
    <w:p w14:paraId="07814C82" w14:textId="77777777" w:rsidR="00303B67" w:rsidRPr="00303B67" w:rsidRDefault="00303B67" w:rsidP="00303B67">
      <w:pPr>
        <w:numPr>
          <w:ilvl w:val="0"/>
          <w:numId w:val="12"/>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attestation</w:t>
      </w:r>
      <w:proofErr w:type="gramEnd"/>
      <w:r w:rsidRPr="00303B67">
        <w:rPr>
          <w:rFonts w:ascii="Roboto" w:eastAsia="Times New Roman" w:hAnsi="Roboto" w:cs="Times New Roman"/>
          <w:color w:val="000000"/>
          <w:sz w:val="21"/>
          <w:szCs w:val="21"/>
          <w:lang w:eastAsia="fr-FR"/>
        </w:rPr>
        <w:t xml:space="preserve"> récente d'inscription auprès de Pôle emploi en cas de chômage et une attestation de la dernière activité professionnelle, ces deux éléments servant à vérifier l'ancienne activité professionnelle du conjoint. </w:t>
      </w:r>
    </w:p>
    <w:p w14:paraId="0660DBB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documents administratifs en langue étrangère doivent être traduits en français.</w:t>
      </w:r>
    </w:p>
    <w:p w14:paraId="4CD9AFB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 autres activités :</w:t>
      </w:r>
    </w:p>
    <w:p w14:paraId="56367D62" w14:textId="77777777" w:rsidR="00303B67" w:rsidRPr="00303B67" w:rsidRDefault="00303B67" w:rsidP="00303B67">
      <w:pPr>
        <w:numPr>
          <w:ilvl w:val="0"/>
          <w:numId w:val="13"/>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profession</w:t>
      </w:r>
      <w:proofErr w:type="gramEnd"/>
      <w:r w:rsidRPr="00303B67">
        <w:rPr>
          <w:rFonts w:ascii="Roboto" w:eastAsia="Times New Roman" w:hAnsi="Roboto" w:cs="Times New Roman"/>
          <w:color w:val="000000"/>
          <w:sz w:val="21"/>
          <w:szCs w:val="21"/>
          <w:lang w:eastAsia="fr-FR"/>
        </w:rPr>
        <w:t xml:space="preserve"> libérale : attestation d'inscription auprès de l'Urssaf, justificatif d'immatriculation au registre du commerce et des sociétés (RCS) ou au répertoire des métiers (RM)... </w:t>
      </w:r>
    </w:p>
    <w:p w14:paraId="0374EF26" w14:textId="77777777" w:rsidR="00303B67" w:rsidRPr="00303B67" w:rsidRDefault="00303B67" w:rsidP="00303B67">
      <w:pPr>
        <w:numPr>
          <w:ilvl w:val="0"/>
          <w:numId w:val="13"/>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chefs d'entreprise, les commerçants, les artisans et les auto-entrepreneurs ou structures équivalentes :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de produits ou prestations récente...) ;</w:t>
      </w:r>
    </w:p>
    <w:p w14:paraId="3807306A" w14:textId="77777777" w:rsidR="00303B67" w:rsidRPr="00303B67" w:rsidRDefault="00303B67" w:rsidP="00303B67">
      <w:pPr>
        <w:numPr>
          <w:ilvl w:val="0"/>
          <w:numId w:val="13"/>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suivi</w:t>
      </w:r>
      <w:proofErr w:type="gramEnd"/>
      <w:r w:rsidRPr="00303B67">
        <w:rPr>
          <w:rFonts w:ascii="Roboto" w:eastAsia="Times New Roman" w:hAnsi="Roboto" w:cs="Times New Roman"/>
          <w:color w:val="000000"/>
          <w:sz w:val="21"/>
          <w:szCs w:val="21"/>
          <w:lang w:eastAsia="fr-FR"/>
        </w:rPr>
        <w:t xml:space="preserve"> d'une formation professionnelle : joindre une copie du contrat d'engagement précisant la date de début de la formation ainsi que sa durée, accompagnée d'une copie des bulletins de salaire correspondants.</w:t>
      </w:r>
    </w:p>
    <w:p w14:paraId="06D9216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Demandes formulées au titre des vœux liés</w:t>
      </w:r>
    </w:p>
    <w:p w14:paraId="52E376E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Sont considérés comme relevant de la procédure de vœux liés, les personnels enseignants du 1er degré titulaires dont l'affectation souhaitée est désormais subordonnée à la mutation simultanée dans le même département de leur conjoint (marié, pacsé ou concubin avec enfant).</w:t>
      </w:r>
    </w:p>
    <w:p w14:paraId="7B54AFB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ce cas, </w:t>
      </w:r>
      <w:r w:rsidRPr="00303B67">
        <w:rPr>
          <w:rFonts w:ascii="Roboto" w:eastAsia="Times New Roman" w:hAnsi="Roboto" w:cs="Times New Roman"/>
          <w:b/>
          <w:bCs/>
          <w:color w:val="000000"/>
          <w:sz w:val="21"/>
          <w:szCs w:val="21"/>
          <w:lang w:eastAsia="fr-FR"/>
        </w:rPr>
        <w:t xml:space="preserve">les mêmes vœux doivent être formulés dans le même ordre </w:t>
      </w:r>
      <w:proofErr w:type="gramStart"/>
      <w:r w:rsidRPr="00303B67">
        <w:rPr>
          <w:rFonts w:ascii="Roboto" w:eastAsia="Times New Roman" w:hAnsi="Roboto" w:cs="Times New Roman"/>
          <w:b/>
          <w:bCs/>
          <w:color w:val="000000"/>
          <w:sz w:val="21"/>
          <w:szCs w:val="21"/>
          <w:lang w:eastAsia="fr-FR"/>
        </w:rPr>
        <w:t>préférentiel </w:t>
      </w:r>
      <w:r w:rsidRPr="00303B67">
        <w:rPr>
          <w:rFonts w:ascii="Roboto" w:eastAsia="Times New Roman" w:hAnsi="Roboto" w:cs="Times New Roman"/>
          <w:color w:val="000000"/>
          <w:sz w:val="21"/>
          <w:szCs w:val="21"/>
          <w:lang w:eastAsia="fr-FR"/>
        </w:rPr>
        <w:t> et</w:t>
      </w:r>
      <w:proofErr w:type="gramEnd"/>
      <w:r w:rsidRPr="00303B67">
        <w:rPr>
          <w:rFonts w:ascii="Roboto" w:eastAsia="Times New Roman" w:hAnsi="Roboto" w:cs="Times New Roman"/>
          <w:color w:val="000000"/>
          <w:sz w:val="21"/>
          <w:szCs w:val="21"/>
          <w:lang w:eastAsia="fr-FR"/>
        </w:rPr>
        <w:t xml:space="preserve"> les demandes sont traitées de manière indissociable sur la base du barème moyen des deux enseignants. Les candidats tous deux mutés à Mayotte ne peuvent formuler de demande au titre des vœux liés que si le même vœu impératif est saisi.</w:t>
      </w:r>
    </w:p>
    <w:p w14:paraId="7AE5E3B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 candidat affecté à Mayotte ne peut pas lier ses vœux avec un candidat originaire d'un autre département sauf s'ils renoncent tous les deux à leur vœu impératif.</w:t>
      </w:r>
    </w:p>
    <w:p w14:paraId="605E7EA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2.1.2.1.2 Demandes formulées au titre de l'autorité parentale conjointe</w:t>
      </w:r>
    </w:p>
    <w:p w14:paraId="242CF6E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demandes formulées au titre de l'autorité parentale conjointe tendent à faciliter le rapprochement avec le détenteur de l'autorité parentale conjointe dans l'intérêt de l'enfant.</w:t>
      </w:r>
    </w:p>
    <w:p w14:paraId="6C07CA0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lastRenderedPageBreak/>
        <w:t>Conditions à remplir et niveau de bonification :</w:t>
      </w:r>
    </w:p>
    <w:p w14:paraId="01DEB33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Il y a autorité parentale conjointe lorsque l'agent souhaite se rapprocher de la résidence de vie des enfants qui vivent également dans un autre département à condition que le second détenteur de l'autorité parentale exerce une activité professionnelle dans les conditions définies au paragraphe 2.1.2.1.1.</w:t>
      </w:r>
    </w:p>
    <w:p w14:paraId="578EB0E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Peuvent prétendre à cette bonification, les participants ayant à charge un ou des enfants de moins de 18 ans, le 31 août n et exerçant l'autorité parentale conjointe (garde alternée, garde partagée, droits de visite).</w:t>
      </w:r>
    </w:p>
    <w:p w14:paraId="182673C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les conditions suivantes :</w:t>
      </w:r>
    </w:p>
    <w:p w14:paraId="1634778E" w14:textId="77777777" w:rsidR="00303B67" w:rsidRPr="00303B67" w:rsidRDefault="00303B67" w:rsidP="00303B67">
      <w:pPr>
        <w:numPr>
          <w:ilvl w:val="0"/>
          <w:numId w:val="14"/>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alternance</w:t>
      </w:r>
      <w:proofErr w:type="gramEnd"/>
      <w:r w:rsidRPr="00303B67">
        <w:rPr>
          <w:rFonts w:ascii="Roboto" w:eastAsia="Times New Roman" w:hAnsi="Roboto" w:cs="Times New Roman"/>
          <w:color w:val="000000"/>
          <w:sz w:val="21"/>
          <w:szCs w:val="21"/>
          <w:lang w:eastAsia="fr-FR"/>
        </w:rPr>
        <w:t xml:space="preserve"> de résidence de l'enfant au domicile de chacun de ses parents ;</w:t>
      </w:r>
    </w:p>
    <w:p w14:paraId="75DB4964" w14:textId="77777777" w:rsidR="00303B67" w:rsidRPr="00303B67" w:rsidRDefault="00303B67" w:rsidP="00303B67">
      <w:pPr>
        <w:numPr>
          <w:ilvl w:val="0"/>
          <w:numId w:val="14"/>
        </w:numPr>
        <w:spacing w:before="100" w:beforeAutospacing="1" w:after="90" w:line="240" w:lineRule="auto"/>
        <w:rPr>
          <w:rFonts w:ascii="Roboto" w:eastAsia="Times New Roman" w:hAnsi="Roboto" w:cs="Times New Roman"/>
          <w:color w:val="000000"/>
          <w:sz w:val="21"/>
          <w:szCs w:val="21"/>
          <w:lang w:eastAsia="fr-FR"/>
        </w:rPr>
      </w:pPr>
      <w:proofErr w:type="spellStart"/>
      <w:proofErr w:type="gramStart"/>
      <w:r w:rsidRPr="00303B67">
        <w:rPr>
          <w:rFonts w:ascii="Roboto" w:eastAsia="Times New Roman" w:hAnsi="Roboto" w:cs="Times New Roman"/>
          <w:color w:val="000000"/>
          <w:sz w:val="21"/>
          <w:szCs w:val="21"/>
          <w:lang w:eastAsia="fr-FR"/>
        </w:rPr>
        <w:t>axercice</w:t>
      </w:r>
      <w:proofErr w:type="spellEnd"/>
      <w:proofErr w:type="gramEnd"/>
      <w:r w:rsidRPr="00303B67">
        <w:rPr>
          <w:rFonts w:ascii="Roboto" w:eastAsia="Times New Roman" w:hAnsi="Roboto" w:cs="Times New Roman"/>
          <w:color w:val="000000"/>
          <w:sz w:val="21"/>
          <w:szCs w:val="21"/>
          <w:lang w:eastAsia="fr-FR"/>
        </w:rPr>
        <w:t xml:space="preserve"> des droits de visite et d'hébergement de l'enseignant dont la résidence de l'enfant n'est pas fixée à son domicile.</w:t>
      </w:r>
    </w:p>
    <w:p w14:paraId="789B741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personnels remplissant ces conditions bénéficient de toutes les bonifications similaires à la demande de rapprochement de conjoints.</w:t>
      </w:r>
    </w:p>
    <w:p w14:paraId="7EC2873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Pièces justificatives à produire par le candidat :</w:t>
      </w:r>
    </w:p>
    <w:p w14:paraId="07CA9E4E" w14:textId="77777777" w:rsidR="00303B67" w:rsidRPr="00303B67" w:rsidRDefault="00303B67" w:rsidP="00303B67">
      <w:pPr>
        <w:numPr>
          <w:ilvl w:val="0"/>
          <w:numId w:val="15"/>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photocopie</w:t>
      </w:r>
      <w:proofErr w:type="gramEnd"/>
      <w:r w:rsidRPr="00303B67">
        <w:rPr>
          <w:rFonts w:ascii="Roboto" w:eastAsia="Times New Roman" w:hAnsi="Roboto" w:cs="Times New Roman"/>
          <w:color w:val="000000"/>
          <w:sz w:val="21"/>
          <w:szCs w:val="21"/>
          <w:lang w:eastAsia="fr-FR"/>
        </w:rPr>
        <w:t xml:space="preserve"> du livret de famille ou de l'extrait d'acte de naissance de l'enfant de moins de 18 ans à charge ;</w:t>
      </w:r>
    </w:p>
    <w:p w14:paraId="0327CEE9" w14:textId="77777777" w:rsidR="00303B67" w:rsidRPr="00303B67" w:rsidRDefault="00303B67" w:rsidP="00303B67">
      <w:pPr>
        <w:numPr>
          <w:ilvl w:val="0"/>
          <w:numId w:val="15"/>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décisions</w:t>
      </w:r>
      <w:proofErr w:type="gramEnd"/>
      <w:r w:rsidRPr="00303B67">
        <w:rPr>
          <w:rFonts w:ascii="Roboto" w:eastAsia="Times New Roman" w:hAnsi="Roboto" w:cs="Times New Roman"/>
          <w:color w:val="000000"/>
          <w:sz w:val="21"/>
          <w:szCs w:val="21"/>
          <w:lang w:eastAsia="fr-FR"/>
        </w:rPr>
        <w:t xml:space="preserve"> de justice et/ou justificatifs définissant les modalités d'exercice du droit de visite ou d'organisation de l'hébergement ;</w:t>
      </w:r>
    </w:p>
    <w:p w14:paraId="29397971" w14:textId="77777777" w:rsidR="00303B67" w:rsidRPr="00303B67" w:rsidRDefault="00303B67" w:rsidP="00303B67">
      <w:pPr>
        <w:numPr>
          <w:ilvl w:val="0"/>
          <w:numId w:val="15"/>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pièce</w:t>
      </w:r>
      <w:proofErr w:type="gramEnd"/>
      <w:r w:rsidRPr="00303B67">
        <w:rPr>
          <w:rFonts w:ascii="Roboto" w:eastAsia="Times New Roman" w:hAnsi="Roboto" w:cs="Times New Roman"/>
          <w:color w:val="000000"/>
          <w:sz w:val="21"/>
          <w:szCs w:val="21"/>
          <w:lang w:eastAsia="fr-FR"/>
        </w:rPr>
        <w:t xml:space="preserve"> justificative concernant le département sollicité (attestation liée à l'activité professionnelle de l'autre détenteur de l'autorité parentale conjointe, ou certificat de scolarité de l'enfant et toute pièce pouvant justifier de l'adresse de l'autre détenteur de l'autorité parentale conjointe).</w:t>
      </w:r>
    </w:p>
    <w:p w14:paraId="1CF4B1C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2.1.2.2 Demandes liées à la situation personnelle </w:t>
      </w:r>
    </w:p>
    <w:p w14:paraId="7254117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Les demandes formulées au titre du handicap et au titre du </w:t>
      </w:r>
      <w:proofErr w:type="spellStart"/>
      <w:r w:rsidRPr="00303B67">
        <w:rPr>
          <w:rFonts w:ascii="Roboto" w:eastAsia="Times New Roman" w:hAnsi="Roboto" w:cs="Times New Roman"/>
          <w:color w:val="000000"/>
          <w:sz w:val="21"/>
          <w:szCs w:val="21"/>
          <w:lang w:eastAsia="fr-FR"/>
        </w:rPr>
        <w:t>Cimm</w:t>
      </w:r>
      <w:proofErr w:type="spellEnd"/>
      <w:r w:rsidRPr="00303B67">
        <w:rPr>
          <w:rFonts w:ascii="Roboto" w:eastAsia="Times New Roman" w:hAnsi="Roboto" w:cs="Times New Roman"/>
          <w:color w:val="000000"/>
          <w:sz w:val="21"/>
          <w:szCs w:val="21"/>
          <w:lang w:eastAsia="fr-FR"/>
        </w:rPr>
        <w:t xml:space="preserve"> sont cumulables entre elles. La bonification au titre du handicap est également cumulable avec les bonifications liées à la situation familiale.</w:t>
      </w:r>
    </w:p>
    <w:p w14:paraId="1E2E6EE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2.1.2.2.1 Demandes formulées au titre du handicap</w:t>
      </w:r>
    </w:p>
    <w:p w14:paraId="76614CC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demandes formulées au titre du handicap tendent à faciliter la mobilité des personnels en situation de handicap afin de leur permettre d'améliorer leurs conditions de vie et/ou de soins.</w:t>
      </w:r>
    </w:p>
    <w:p w14:paraId="0DCBB60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L'article 2 de la loi du 11 février 2005 portant sur l'égalité des droits et des chances, la participation et la citoyenneté des personnes handicapées donne une définition du handicap : « 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 »</w:t>
      </w:r>
    </w:p>
    <w:p w14:paraId="5B13F47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2795D6E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Peuvent prétendre à une bonification (bonification 1) de barème au titre du handicap </w:t>
      </w:r>
      <w:r w:rsidRPr="00303B67">
        <w:rPr>
          <w:rFonts w:ascii="Roboto" w:eastAsia="Times New Roman" w:hAnsi="Roboto" w:cs="Times New Roman"/>
          <w:b/>
          <w:bCs/>
          <w:color w:val="000000"/>
          <w:sz w:val="21"/>
          <w:szCs w:val="21"/>
          <w:lang w:eastAsia="fr-FR"/>
        </w:rPr>
        <w:t>les bénéficiaires de l'obligation d'emploi</w:t>
      </w:r>
      <w:r w:rsidRPr="00303B67">
        <w:rPr>
          <w:rFonts w:ascii="Roboto" w:eastAsia="Times New Roman" w:hAnsi="Roboto" w:cs="Times New Roman"/>
          <w:color w:val="000000"/>
          <w:sz w:val="21"/>
          <w:szCs w:val="21"/>
          <w:lang w:eastAsia="fr-FR"/>
        </w:rPr>
        <w:t> prévue par la loi précitée et qui concerne :</w:t>
      </w:r>
    </w:p>
    <w:p w14:paraId="3A62A181"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travailleurs reconnus handicapés par la Commission des droits et de l'autonomie (RQTH) ;</w:t>
      </w:r>
    </w:p>
    <w:p w14:paraId="74DAAB2D"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14:paraId="03E5CAF9"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lastRenderedPageBreak/>
        <w:t>les</w:t>
      </w:r>
      <w:proofErr w:type="gramEnd"/>
      <w:r w:rsidRPr="00303B67">
        <w:rPr>
          <w:rFonts w:ascii="Roboto" w:eastAsia="Times New Roman" w:hAnsi="Roboto" w:cs="Times New Roman"/>
          <w:color w:val="000000"/>
          <w:sz w:val="21"/>
          <w:szCs w:val="21"/>
          <w:lang w:eastAsia="fr-FR"/>
        </w:rPr>
        <w:t xml:space="preserve"> titulaires d'une pension d'invalidité, à condition que l'invalidité réduise au moins des deux tiers la capacité de travail ou de gain ;</w:t>
      </w:r>
    </w:p>
    <w:p w14:paraId="21A85C0B"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anciens militaires et assimilés titulaires d'une pension d'invalidité ;</w:t>
      </w:r>
    </w:p>
    <w:p w14:paraId="52DFE491"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titulaires de la carte d'invalidité délivrée par la Commission des droits et de l'autonomie, à toute personne dont le taux d'incapacité permanente est au moins de 80 % ou qui a été classée en 3e catégorie de la pension d'invalidité de la sécurité sociale ;</w:t>
      </w:r>
    </w:p>
    <w:p w14:paraId="72506EF5"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titulaires d'une allocation ou d'une rente d'invalidité pour les sapeurs-pompiers volontaires ;</w:t>
      </w:r>
    </w:p>
    <w:p w14:paraId="12BD9682" w14:textId="77777777" w:rsidR="00303B67" w:rsidRPr="00303B67" w:rsidRDefault="00303B67" w:rsidP="00303B67">
      <w:pPr>
        <w:numPr>
          <w:ilvl w:val="0"/>
          <w:numId w:val="16"/>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titulaires de l'allocation aux adultes handicapés.</w:t>
      </w:r>
    </w:p>
    <w:p w14:paraId="0E43A31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Par ailleurs, dans le cadre de la politique d'accompagnement de la mobilité, les agents, leur conjoint (marié, pacsé ou concubin avec enfant) bénéficiaire de l'obligation d'emploi, ou leur enfant à charge, âgé de moins de 20 ans le 31 août n, handicapé ou dans une situation médicale grave, peuvent prétendre à cette priorité de mutation (bonification 2).</w:t>
      </w:r>
    </w:p>
    <w:p w14:paraId="53D5579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Niveau de bonification :</w:t>
      </w:r>
    </w:p>
    <w:p w14:paraId="3A8F183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La situation de handicap est valorisée par deux bonifications distinctes </w:t>
      </w:r>
      <w:proofErr w:type="gramStart"/>
      <w:r w:rsidRPr="00303B67">
        <w:rPr>
          <w:rFonts w:ascii="Roboto" w:eastAsia="Times New Roman" w:hAnsi="Roboto" w:cs="Times New Roman"/>
          <w:color w:val="000000"/>
          <w:sz w:val="21"/>
          <w:szCs w:val="21"/>
          <w:lang w:eastAsia="fr-FR"/>
        </w:rPr>
        <w:t>et  </w:t>
      </w:r>
      <w:r w:rsidRPr="00303B67">
        <w:rPr>
          <w:rFonts w:ascii="Roboto" w:eastAsia="Times New Roman" w:hAnsi="Roboto" w:cs="Times New Roman"/>
          <w:b/>
          <w:bCs/>
          <w:color w:val="000000"/>
          <w:sz w:val="21"/>
          <w:szCs w:val="21"/>
          <w:lang w:eastAsia="fr-FR"/>
        </w:rPr>
        <w:t>non</w:t>
      </w:r>
      <w:proofErr w:type="gramEnd"/>
      <w:r w:rsidRPr="00303B67">
        <w:rPr>
          <w:rFonts w:ascii="Roboto" w:eastAsia="Times New Roman" w:hAnsi="Roboto" w:cs="Times New Roman"/>
          <w:b/>
          <w:bCs/>
          <w:color w:val="000000"/>
          <w:sz w:val="21"/>
          <w:szCs w:val="21"/>
          <w:lang w:eastAsia="fr-FR"/>
        </w:rPr>
        <w:t xml:space="preserve"> cumulables</w:t>
      </w:r>
      <w:r w:rsidRPr="00303B67">
        <w:rPr>
          <w:rFonts w:ascii="Roboto" w:eastAsia="Times New Roman" w:hAnsi="Roboto" w:cs="Times New Roman"/>
          <w:color w:val="000000"/>
          <w:sz w:val="21"/>
          <w:szCs w:val="21"/>
          <w:lang w:eastAsia="fr-FR"/>
        </w:rPr>
        <w:t> :</w:t>
      </w:r>
    </w:p>
    <w:p w14:paraId="1EA0212A" w14:textId="77777777" w:rsidR="00303B67" w:rsidRPr="00303B67" w:rsidRDefault="00303B67" w:rsidP="00303B67">
      <w:pPr>
        <w:numPr>
          <w:ilvl w:val="0"/>
          <w:numId w:val="1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bonification</w:t>
      </w:r>
      <w:proofErr w:type="gramEnd"/>
      <w:r w:rsidRPr="00303B67">
        <w:rPr>
          <w:rFonts w:ascii="Roboto" w:eastAsia="Times New Roman" w:hAnsi="Roboto" w:cs="Times New Roman"/>
          <w:b/>
          <w:bCs/>
          <w:color w:val="000000"/>
          <w:sz w:val="21"/>
          <w:szCs w:val="21"/>
          <w:lang w:eastAsia="fr-FR"/>
        </w:rPr>
        <w:t xml:space="preserve"> 1 :</w:t>
      </w:r>
      <w:r w:rsidRPr="00303B67">
        <w:rPr>
          <w:rFonts w:ascii="Roboto" w:eastAsia="Times New Roman" w:hAnsi="Roboto" w:cs="Times New Roman"/>
          <w:color w:val="000000"/>
          <w:sz w:val="21"/>
          <w:szCs w:val="21"/>
          <w:lang w:eastAsia="fr-FR"/>
        </w:rPr>
        <w:t> allouée à l'enseignant bénéficiaire de l'obligation d'emploi, sur chaque vœu émis et attribuée d'office au candidat dès lors qu'il est bénéficiaire de l'obligation d'emploi ;</w:t>
      </w:r>
    </w:p>
    <w:p w14:paraId="00250A6C" w14:textId="77777777" w:rsidR="00303B67" w:rsidRPr="00303B67" w:rsidRDefault="00303B67" w:rsidP="00303B67">
      <w:pPr>
        <w:numPr>
          <w:ilvl w:val="0"/>
          <w:numId w:val="1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b/>
          <w:bCs/>
          <w:color w:val="000000"/>
          <w:sz w:val="21"/>
          <w:szCs w:val="21"/>
          <w:lang w:eastAsia="fr-FR"/>
        </w:rPr>
        <w:t>bonification</w:t>
      </w:r>
      <w:proofErr w:type="gramEnd"/>
      <w:r w:rsidRPr="00303B67">
        <w:rPr>
          <w:rFonts w:ascii="Roboto" w:eastAsia="Times New Roman" w:hAnsi="Roboto" w:cs="Times New Roman"/>
          <w:b/>
          <w:bCs/>
          <w:color w:val="000000"/>
          <w:sz w:val="21"/>
          <w:szCs w:val="21"/>
          <w:lang w:eastAsia="fr-FR"/>
        </w:rPr>
        <w:t xml:space="preserve"> 2 :</w:t>
      </w:r>
      <w:r w:rsidRPr="00303B67">
        <w:rPr>
          <w:rFonts w:ascii="Roboto" w:eastAsia="Times New Roman" w:hAnsi="Roboto" w:cs="Times New Roman"/>
          <w:color w:val="000000"/>
          <w:sz w:val="21"/>
          <w:szCs w:val="21"/>
          <w:lang w:eastAsia="fr-FR"/>
        </w:rPr>
        <w:t> allouée par les inspectrices et inspecteurs d'académie-directrices et directeurs académiques des services de l'éducation nationale après avoir pris connaissance de l'avis du médecin de prévention.</w:t>
      </w:r>
    </w:p>
    <w:p w14:paraId="280D939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agents doivent déposer un dossier auprès du médecin de prévention du département dont ils relèvent pour bénéficier de cette bonification dont l'objectif est d'améliorer les conditions de vie de la personne handicapée (agent, conjoint ou enfant).</w:t>
      </w:r>
    </w:p>
    <w:p w14:paraId="2BE5120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Si le candidat est détaché ou affecté en collectivité d'outre-mer, le dossier doit être déposé auprès du médecin de prévention de son département d'origine.</w:t>
      </w:r>
    </w:p>
    <w:p w14:paraId="0DF27C6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Cette bonification ne peut être octroyée que sur le vœu 1 et pourra, le cas échéant être étendue aux vœux suivants de manière continue, dès lors que ces vœux améliorent également les conditions de vie.</w:t>
      </w:r>
    </w:p>
    <w:p w14:paraId="2A9B42A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les aider dans leur démarche, les enseignants peuvent s'adresser aux DRH et aux correspondants handicap dans les départements ou académies.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735"/>
        <w:gridCol w:w="1455"/>
      </w:tblGrid>
      <w:tr w:rsidR="00303B67" w:rsidRPr="00303B67" w14:paraId="3149C39B"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2159B6B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Situation de handicap</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09C3A2D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3173D589"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75E1D4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1</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73918A4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100</w:t>
            </w:r>
          </w:p>
        </w:tc>
      </w:tr>
      <w:tr w:rsidR="00303B67" w:rsidRPr="00303B67" w14:paraId="3BDD1A4C"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43D3C4B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2</w:t>
            </w:r>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2E2E28B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800</w:t>
            </w:r>
          </w:p>
        </w:tc>
      </w:tr>
    </w:tbl>
    <w:p w14:paraId="2C46AE5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NB : L'attribution de la bonification 2 au titre du handicap ne permet pas de considérer comme automatiquement acquise la nomination dans le département de son choix. Cette priorité de mutation est en effet réalisée dans toute la mesure compatible avec le bon fonctionnement du service et dans la limite des capacités de sortie et d'accueil des départements.</w:t>
      </w:r>
    </w:p>
    <w:p w14:paraId="2E9A826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Pièces justificatives à produire par le candidat :</w:t>
      </w:r>
    </w:p>
    <w:p w14:paraId="788900C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la pièce attestant que l'agent entre dans le champ du bénéfice de l'obligation d'emploi (BOE) pour l'attribution de la bonification de 100 points ;</w:t>
      </w:r>
    </w:p>
    <w:p w14:paraId="3AF0CDC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 tous les justificatifs attestant que la mutation sollicitée améliorera les conditions de vie de la personne handicapée, pour l'attribution des 800 points.</w:t>
      </w:r>
    </w:p>
    <w:p w14:paraId="4314322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ci-dessus) pour eux, leur conjoint ou au titre du handicap de l'enfant.</w:t>
      </w:r>
    </w:p>
    <w:p w14:paraId="78D3CAB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Pour les personnes résidant hors de France et ne sachant pas comment obtenir la RQTH :</w:t>
      </w:r>
    </w:p>
    <w:p w14:paraId="7015C20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L'article 7 de la loi n° 2011-901 du 28 juillet 2011 tendant à améliorer le fonctionnement des maisons départementales des personnes handicapées et portant diverses dispositions relatives à la politique du handicap prévoit que « pour les Français établis hors de France, la maison départementale des personnes handicapées (MDPH) compétente pour instruire leurs demandes est celle par l'intermédiaire de laquelle un droit ou une prestation leur a été antérieurement attribué. </w:t>
      </w:r>
      <w:r w:rsidRPr="00303B67">
        <w:rPr>
          <w:rFonts w:ascii="Roboto" w:eastAsia="Times New Roman" w:hAnsi="Roboto" w:cs="Times New Roman"/>
          <w:b/>
          <w:bCs/>
          <w:color w:val="000000"/>
          <w:sz w:val="21"/>
          <w:szCs w:val="21"/>
          <w:lang w:eastAsia="fr-FR"/>
        </w:rPr>
        <w:t>En cas de première demande,</w:t>
      </w:r>
      <w:r w:rsidRPr="00303B67">
        <w:rPr>
          <w:rFonts w:ascii="Roboto" w:eastAsia="Times New Roman" w:hAnsi="Roboto" w:cs="Times New Roman"/>
          <w:color w:val="000000"/>
          <w:sz w:val="21"/>
          <w:szCs w:val="21"/>
          <w:lang w:eastAsia="fr-FR"/>
        </w:rPr>
        <w:t> les Français établis hors de France peuvent s'adresser à la maison départementale des personnes handicapées du département de leur choix. »</w:t>
      </w:r>
    </w:p>
    <w:p w14:paraId="0DC23D4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2.1.2.2.2 Demandes formulées au titre du centre des intérêts matériels et moraux </w:t>
      </w:r>
    </w:p>
    <w:p w14:paraId="6FB5641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La bonification </w:t>
      </w:r>
      <w:proofErr w:type="spellStart"/>
      <w:r w:rsidRPr="00303B67">
        <w:rPr>
          <w:rFonts w:ascii="Roboto" w:eastAsia="Times New Roman" w:hAnsi="Roboto" w:cs="Times New Roman"/>
          <w:color w:val="000000"/>
          <w:sz w:val="21"/>
          <w:szCs w:val="21"/>
          <w:lang w:eastAsia="fr-FR"/>
        </w:rPr>
        <w:t>Cimm</w:t>
      </w:r>
      <w:proofErr w:type="spellEnd"/>
      <w:r w:rsidRPr="00303B67">
        <w:rPr>
          <w:rFonts w:ascii="Roboto" w:eastAsia="Times New Roman" w:hAnsi="Roboto" w:cs="Times New Roman"/>
          <w:color w:val="000000"/>
          <w:sz w:val="21"/>
          <w:szCs w:val="21"/>
          <w:lang w:eastAsia="fr-FR"/>
        </w:rPr>
        <w:t xml:space="preserve"> permet de prendre en compte la situation spécifique des fonctionnaires de l'État ayant leurs intérêts matériels et moraux dans un département d'outre-mer.</w:t>
      </w:r>
    </w:p>
    <w:p w14:paraId="1CCDD95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2018AD5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Peuvent prétendre à une bonification de barème au titre du centre des intérêts matériels et moraux, les agents pouvant justifier de la présence dans un département d'outre-mer (Guadeloupe, Guyane, Martinique, Réunion, Mayotte), du centre de leurs intérêts matériels et moraux (</w:t>
      </w:r>
      <w:proofErr w:type="spellStart"/>
      <w:r w:rsidRPr="00303B67">
        <w:rPr>
          <w:rFonts w:ascii="Roboto" w:eastAsia="Times New Roman" w:hAnsi="Roboto" w:cs="Times New Roman"/>
          <w:color w:val="000000"/>
          <w:sz w:val="21"/>
          <w:szCs w:val="21"/>
          <w:lang w:eastAsia="fr-FR"/>
        </w:rPr>
        <w:t>Cimm</w:t>
      </w:r>
      <w:proofErr w:type="spellEnd"/>
      <w:r w:rsidRPr="00303B67">
        <w:rPr>
          <w:rFonts w:ascii="Roboto" w:eastAsia="Times New Roman" w:hAnsi="Roboto" w:cs="Times New Roman"/>
          <w:color w:val="000000"/>
          <w:sz w:val="21"/>
          <w:szCs w:val="21"/>
          <w:lang w:eastAsia="fr-FR"/>
        </w:rPr>
        <w:t>), en fonction de critères dégagés par la jurisprudence et précisés dans la circulaire DGAFP B7 n° 2129 du 3 janvier 2007 relative aux conditions d'attribution des congés bonifiés aux agents des trois fonctions publiques. Le département concerné doit être demandé en vœu de rang 1.</w:t>
      </w:r>
    </w:p>
    <w:p w14:paraId="6DBD987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Ces critères d'appréciation sont les suivants : </w:t>
      </w:r>
    </w:p>
    <w:p w14:paraId="1D8E4B12"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domicile des père et mère ou à défaut des parents les plus proches de l'agent (leur lien de parenté avec l'agent, leur âge, leur activité et, le cas échéant, leur état de santé seront précisés) ;</w:t>
      </w:r>
    </w:p>
    <w:p w14:paraId="76E2BC8A"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biens fonciers situés sur le lieu de résidence habituelle déclarée dont l'agent est propriétaire ou locataire ;</w:t>
      </w:r>
    </w:p>
    <w:p w14:paraId="7367F384"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domicile avant l'entrée dans l'administration ;</w:t>
      </w:r>
    </w:p>
    <w:p w14:paraId="75F5F2AE"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lieu de naissance de l'agent ;</w:t>
      </w:r>
    </w:p>
    <w:p w14:paraId="776BF46B"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bénéfice antérieur d'un congé bonifié ;</w:t>
      </w:r>
    </w:p>
    <w:p w14:paraId="038CACC7"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lieu où l'agent est titulaire de compte bancaires, d'épargne ou postaux ;</w:t>
      </w:r>
    </w:p>
    <w:p w14:paraId="46CD042B"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la</w:t>
      </w:r>
      <w:proofErr w:type="gramEnd"/>
      <w:r w:rsidRPr="00303B67">
        <w:rPr>
          <w:rFonts w:ascii="Roboto" w:eastAsia="Times New Roman" w:hAnsi="Roboto" w:cs="Times New Roman"/>
          <w:color w:val="000000"/>
          <w:sz w:val="21"/>
          <w:szCs w:val="21"/>
          <w:lang w:eastAsia="fr-FR"/>
        </w:rPr>
        <w:t xml:space="preserve"> commune où l'agent paie ses impôts, en particulier l'impôt sur le revenu ;</w:t>
      </w:r>
    </w:p>
    <w:p w14:paraId="4225B01A"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affectations professionnelles ou administratives qui ont précédé son affectation actuelle ;</w:t>
      </w:r>
    </w:p>
    <w:p w14:paraId="3AE19E0D"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lieu d'inscription de l'agent sur les listes électorales ;</w:t>
      </w:r>
    </w:p>
    <w:p w14:paraId="7C7932EF"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études effectuées sur le territoire par l'agent  et/ou ses enfants ;</w:t>
      </w:r>
    </w:p>
    <w:p w14:paraId="50A3EF56"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la</w:t>
      </w:r>
      <w:proofErr w:type="gramEnd"/>
      <w:r w:rsidRPr="00303B67">
        <w:rPr>
          <w:rFonts w:ascii="Roboto" w:eastAsia="Times New Roman" w:hAnsi="Roboto" w:cs="Times New Roman"/>
          <w:color w:val="000000"/>
          <w:sz w:val="21"/>
          <w:szCs w:val="21"/>
          <w:lang w:eastAsia="fr-FR"/>
        </w:rPr>
        <w:t xml:space="preserve"> fréquence des demandes de mutation vers le territoire considéré :</w:t>
      </w:r>
    </w:p>
    <w:p w14:paraId="3C21A177" w14:textId="77777777" w:rsidR="00303B67" w:rsidRPr="00303B67" w:rsidRDefault="00303B67" w:rsidP="00303B67">
      <w:pPr>
        <w:numPr>
          <w:ilvl w:val="0"/>
          <w:numId w:val="18"/>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la</w:t>
      </w:r>
      <w:proofErr w:type="gramEnd"/>
      <w:r w:rsidRPr="00303B67">
        <w:rPr>
          <w:rFonts w:ascii="Roboto" w:eastAsia="Times New Roman" w:hAnsi="Roboto" w:cs="Times New Roman"/>
          <w:color w:val="000000"/>
          <w:sz w:val="21"/>
          <w:szCs w:val="21"/>
          <w:lang w:eastAsia="fr-FR"/>
        </w:rPr>
        <w:t xml:space="preserve"> fréquence et durée des séjours dans le territoire considéré.</w:t>
      </w:r>
    </w:p>
    <w:p w14:paraId="713C294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Ces critères ne sont ni exhaustifs ni nécessairement cumulatifs. Ils peuvent être complétés, le cas échéant, par tout autre élément d'appréciation pouvant être utile à l'administration. Plusieurs critères, qui ne seraient pas à eux seuls déterminants, doivent se combiner.</w:t>
      </w:r>
    </w:p>
    <w:p w14:paraId="2C0924F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 xml:space="preserve">Cette bonification accordée au titre du </w:t>
      </w:r>
      <w:proofErr w:type="spellStart"/>
      <w:r w:rsidRPr="00303B67">
        <w:rPr>
          <w:rFonts w:ascii="Roboto" w:eastAsia="Times New Roman" w:hAnsi="Roboto" w:cs="Times New Roman"/>
          <w:color w:val="000000"/>
          <w:sz w:val="21"/>
          <w:szCs w:val="21"/>
          <w:lang w:eastAsia="fr-FR"/>
        </w:rPr>
        <w:t>Cimm</w:t>
      </w:r>
      <w:proofErr w:type="spellEnd"/>
      <w:r w:rsidRPr="00303B67">
        <w:rPr>
          <w:rFonts w:ascii="Roboto" w:eastAsia="Times New Roman" w:hAnsi="Roboto" w:cs="Times New Roman"/>
          <w:color w:val="000000"/>
          <w:sz w:val="21"/>
          <w:szCs w:val="21"/>
          <w:lang w:eastAsia="fr-FR"/>
        </w:rPr>
        <w:t xml:space="preserve"> n'est pas cumulable avec les vœux liés ou avec les bonifications accordées au titre du rapprochement de conjoint, de l'autorité parentale conjointe et du parent isolé.</w:t>
      </w:r>
    </w:p>
    <w:p w14:paraId="75DD232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i/>
          <w:iCs/>
          <w:color w:val="000000"/>
          <w:sz w:val="21"/>
          <w:szCs w:val="21"/>
          <w:lang w:eastAsia="fr-FR"/>
        </w:rPr>
        <w:t>Niveau de bonification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735"/>
        <w:gridCol w:w="1455"/>
      </w:tblGrid>
      <w:tr w:rsidR="00303B67" w:rsidRPr="00303B67" w14:paraId="752E9E55"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3F99705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spellStart"/>
            <w:r w:rsidRPr="00303B67">
              <w:rPr>
                <w:rFonts w:ascii="Times New Roman" w:eastAsia="Times New Roman" w:hAnsi="Times New Roman" w:cs="Times New Roman"/>
                <w:sz w:val="24"/>
                <w:szCs w:val="24"/>
                <w:lang w:eastAsia="fr-FR"/>
              </w:rPr>
              <w:t>Cimm</w:t>
            </w:r>
            <w:proofErr w:type="spellEnd"/>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7C76D0A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3C8AE908" w14:textId="77777777" w:rsidTr="00303B67">
        <w:trPr>
          <w:tblCellSpacing w:w="15" w:type="dxa"/>
        </w:trPr>
        <w:tc>
          <w:tcPr>
            <w:tcW w:w="3690" w:type="dxa"/>
            <w:tcBorders>
              <w:top w:val="single" w:sz="6" w:space="0" w:color="C8C8C8"/>
            </w:tcBorders>
            <w:shd w:val="clear" w:color="auto" w:fill="F9F9F9"/>
            <w:tcMar>
              <w:top w:w="150" w:type="dxa"/>
              <w:left w:w="225" w:type="dxa"/>
              <w:bottom w:w="150" w:type="dxa"/>
              <w:right w:w="225" w:type="dxa"/>
            </w:tcMar>
            <w:vAlign w:val="center"/>
            <w:hideMark/>
          </w:tcPr>
          <w:p w14:paraId="187D07C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xml:space="preserve">Bonification au titre du </w:t>
            </w:r>
            <w:proofErr w:type="spellStart"/>
            <w:r w:rsidRPr="00303B67">
              <w:rPr>
                <w:rFonts w:ascii="Times New Roman" w:eastAsia="Times New Roman" w:hAnsi="Times New Roman" w:cs="Times New Roman"/>
                <w:sz w:val="24"/>
                <w:szCs w:val="24"/>
                <w:lang w:eastAsia="fr-FR"/>
              </w:rPr>
              <w:t>Cimm</w:t>
            </w:r>
            <w:proofErr w:type="spellEnd"/>
          </w:p>
        </w:tc>
        <w:tc>
          <w:tcPr>
            <w:tcW w:w="1410" w:type="dxa"/>
            <w:tcBorders>
              <w:top w:val="single" w:sz="6" w:space="0" w:color="C8C8C8"/>
            </w:tcBorders>
            <w:shd w:val="clear" w:color="auto" w:fill="F9F9F9"/>
            <w:tcMar>
              <w:top w:w="150" w:type="dxa"/>
              <w:left w:w="225" w:type="dxa"/>
              <w:bottom w:w="150" w:type="dxa"/>
              <w:right w:w="225" w:type="dxa"/>
            </w:tcMar>
            <w:vAlign w:val="center"/>
            <w:hideMark/>
          </w:tcPr>
          <w:p w14:paraId="0FA15D7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600</w:t>
            </w:r>
          </w:p>
        </w:tc>
      </w:tr>
    </w:tbl>
    <w:p w14:paraId="381AB31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Pièces justificatives à produire par le candidat :</w:t>
      </w:r>
    </w:p>
    <w:p w14:paraId="73557BB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Afin de faciliter l'analyse des critères d'appréciation permettant la reconnaissance du </w:t>
      </w:r>
      <w:proofErr w:type="spellStart"/>
      <w:r w:rsidRPr="00303B67">
        <w:rPr>
          <w:rFonts w:ascii="Roboto" w:eastAsia="Times New Roman" w:hAnsi="Roboto" w:cs="Times New Roman"/>
          <w:color w:val="000000"/>
          <w:sz w:val="21"/>
          <w:szCs w:val="21"/>
          <w:lang w:eastAsia="fr-FR"/>
        </w:rPr>
        <w:t>Cimm</w:t>
      </w:r>
      <w:proofErr w:type="spellEnd"/>
      <w:r w:rsidRPr="00303B67">
        <w:rPr>
          <w:rFonts w:ascii="Roboto" w:eastAsia="Times New Roman" w:hAnsi="Roboto" w:cs="Times New Roman"/>
          <w:color w:val="000000"/>
          <w:sz w:val="21"/>
          <w:szCs w:val="21"/>
          <w:lang w:eastAsia="fr-FR"/>
        </w:rPr>
        <w:t>, un formulaire accompagné de pièces justificatives devra être transmis par les agents selon les modalités décrites dans la note de service annuelle.</w:t>
      </w:r>
    </w:p>
    <w:p w14:paraId="317890D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2.1.2.3   Demandes formulées au titre de l'expérience et du parcours professionnel</w:t>
      </w:r>
    </w:p>
    <w:p w14:paraId="795A900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2.1.2.3.1 L'éducation prioritaire</w:t>
      </w:r>
    </w:p>
    <w:p w14:paraId="2255492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bonifications mises en place dans ce cadre ont pour objectif de valoriser l'expérience en éducation prioritaire et d'y favoriser la stabilité des équipes éducatives.</w:t>
      </w:r>
    </w:p>
    <w:p w14:paraId="3CE3E53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politique de l'éducation prioritaire distingue trois niveaux :</w:t>
      </w:r>
    </w:p>
    <w:p w14:paraId="0DDC26A0" w14:textId="77777777" w:rsidR="00303B67" w:rsidRPr="00303B67" w:rsidRDefault="00303B67" w:rsidP="00303B67">
      <w:pPr>
        <w:numPr>
          <w:ilvl w:val="0"/>
          <w:numId w:val="19"/>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fonctions exercées dans un quartier urbain où se posent des problèmes sociaux et de sécurité particulièrement difficiles (politique de la ville)</w:t>
      </w:r>
      <w:bookmarkStart w:id="5" w:name="_ftnref6"/>
      <w:bookmarkEnd w:id="5"/>
      <w:r w:rsidRPr="00303B67">
        <w:rPr>
          <w:rFonts w:ascii="Roboto" w:eastAsia="Times New Roman" w:hAnsi="Roboto" w:cs="Times New Roman"/>
          <w:color w:val="808080"/>
          <w:sz w:val="21"/>
          <w:szCs w:val="21"/>
          <w:lang w:eastAsia="fr-FR"/>
        </w:rPr>
        <w:t>[6] </w:t>
      </w:r>
      <w:r w:rsidRPr="00303B67">
        <w:rPr>
          <w:rFonts w:ascii="Roboto" w:eastAsia="Times New Roman" w:hAnsi="Roboto" w:cs="Times New Roman"/>
          <w:color w:val="000000"/>
          <w:sz w:val="21"/>
          <w:szCs w:val="21"/>
          <w:lang w:eastAsia="fr-FR"/>
        </w:rPr>
        <w:t>;</w:t>
      </w:r>
    </w:p>
    <w:p w14:paraId="51C286D7" w14:textId="77777777" w:rsidR="00303B67" w:rsidRPr="00303B67" w:rsidRDefault="00303B67" w:rsidP="00303B67">
      <w:pPr>
        <w:numPr>
          <w:ilvl w:val="0"/>
          <w:numId w:val="19"/>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fonctions exercées dans les écoles et établissements participant au programme réseaux d'éducation prioritaire Rep</w:t>
      </w:r>
      <w:bookmarkStart w:id="6" w:name="_ftnref7"/>
      <w:bookmarkEnd w:id="6"/>
      <w:r w:rsidRPr="00303B67">
        <w:rPr>
          <w:rFonts w:ascii="Roboto" w:eastAsia="Times New Roman" w:hAnsi="Roboto" w:cs="Times New Roman"/>
          <w:color w:val="808080"/>
          <w:sz w:val="21"/>
          <w:szCs w:val="21"/>
          <w:lang w:eastAsia="fr-FR"/>
        </w:rPr>
        <w:t>[7]</w:t>
      </w:r>
      <w:r w:rsidRPr="00303B67">
        <w:rPr>
          <w:rFonts w:ascii="Roboto" w:eastAsia="Times New Roman" w:hAnsi="Roboto" w:cs="Times New Roman"/>
          <w:color w:val="000000"/>
          <w:sz w:val="21"/>
          <w:szCs w:val="21"/>
          <w:lang w:eastAsia="fr-FR"/>
        </w:rPr>
        <w:t> ;</w:t>
      </w:r>
    </w:p>
    <w:p w14:paraId="2EBBC138" w14:textId="77777777" w:rsidR="00303B67" w:rsidRPr="00303B67" w:rsidRDefault="00303B67" w:rsidP="00303B67">
      <w:pPr>
        <w:numPr>
          <w:ilvl w:val="0"/>
          <w:numId w:val="19"/>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les</w:t>
      </w:r>
      <w:proofErr w:type="gramEnd"/>
      <w:r w:rsidRPr="00303B67">
        <w:rPr>
          <w:rFonts w:ascii="Roboto" w:eastAsia="Times New Roman" w:hAnsi="Roboto" w:cs="Times New Roman"/>
          <w:color w:val="000000"/>
          <w:sz w:val="21"/>
          <w:szCs w:val="21"/>
          <w:lang w:eastAsia="fr-FR"/>
        </w:rPr>
        <w:t xml:space="preserve"> fonctions exercées dans les écoles et établissements participant au programme réseaux d'éducation prioritaire renforcé Rep+</w:t>
      </w:r>
      <w:bookmarkStart w:id="7" w:name="_ftnref8"/>
      <w:bookmarkEnd w:id="7"/>
      <w:r w:rsidRPr="00303B67">
        <w:rPr>
          <w:rFonts w:ascii="Roboto" w:eastAsia="Times New Roman" w:hAnsi="Roboto" w:cs="Times New Roman"/>
          <w:color w:val="808080"/>
          <w:sz w:val="21"/>
          <w:szCs w:val="21"/>
          <w:lang w:eastAsia="fr-FR"/>
        </w:rPr>
        <w:t>[8]</w:t>
      </w:r>
      <w:r w:rsidRPr="00303B67">
        <w:rPr>
          <w:rFonts w:ascii="Roboto" w:eastAsia="Times New Roman" w:hAnsi="Roboto" w:cs="Times New Roman"/>
          <w:color w:val="000000"/>
          <w:sz w:val="21"/>
          <w:szCs w:val="21"/>
          <w:lang w:eastAsia="fr-FR"/>
        </w:rPr>
        <w:t>.</w:t>
      </w:r>
    </w:p>
    <w:p w14:paraId="73F0566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662EF40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prétendre au bénéfice d'une bonification, les enseignants doivent être :</w:t>
      </w:r>
    </w:p>
    <w:p w14:paraId="32545EED" w14:textId="77777777" w:rsidR="00303B67" w:rsidRPr="00303B67" w:rsidRDefault="00303B67" w:rsidP="00303B67">
      <w:pPr>
        <w:numPr>
          <w:ilvl w:val="0"/>
          <w:numId w:val="20"/>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en</w:t>
      </w:r>
      <w:proofErr w:type="gramEnd"/>
      <w:r w:rsidRPr="00303B67">
        <w:rPr>
          <w:rFonts w:ascii="Roboto" w:eastAsia="Times New Roman" w:hAnsi="Roboto" w:cs="Times New Roman"/>
          <w:color w:val="000000"/>
          <w:sz w:val="21"/>
          <w:szCs w:val="21"/>
          <w:lang w:eastAsia="fr-FR"/>
        </w:rPr>
        <w:t xml:space="preserve"> activité et affectés au 1er septembre n-1 dans les écoles ou établissements relevant de la politique de la ville et justifier d'une durée minimale de cinq années de </w:t>
      </w:r>
      <w:r w:rsidRPr="00303B67">
        <w:rPr>
          <w:rFonts w:ascii="Roboto" w:eastAsia="Times New Roman" w:hAnsi="Roboto" w:cs="Times New Roman"/>
          <w:b/>
          <w:bCs/>
          <w:color w:val="000000"/>
          <w:sz w:val="21"/>
          <w:szCs w:val="21"/>
          <w:lang w:eastAsia="fr-FR"/>
        </w:rPr>
        <w:t>services effectifs et continus</w:t>
      </w:r>
      <w:r w:rsidRPr="00303B67">
        <w:rPr>
          <w:rFonts w:ascii="Roboto" w:eastAsia="Times New Roman" w:hAnsi="Roboto" w:cs="Times New Roman"/>
          <w:color w:val="000000"/>
          <w:sz w:val="21"/>
          <w:szCs w:val="21"/>
          <w:lang w:eastAsia="fr-FR"/>
        </w:rPr>
        <w:t> au 31 août n au sein d'un même département. Les durées de services acquises dans des écoles ou établissements différents relevant de la politique de la ville se totalisent entre elles.</w:t>
      </w:r>
    </w:p>
    <w:p w14:paraId="69CA6E48" w14:textId="77777777" w:rsidR="00303B67" w:rsidRPr="00303B67" w:rsidRDefault="00303B67" w:rsidP="00303B67">
      <w:pPr>
        <w:numPr>
          <w:ilvl w:val="0"/>
          <w:numId w:val="20"/>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ou</w:t>
      </w:r>
      <w:proofErr w:type="gramEnd"/>
      <w:r w:rsidRPr="00303B67">
        <w:rPr>
          <w:rFonts w:ascii="Roboto" w:eastAsia="Times New Roman" w:hAnsi="Roboto" w:cs="Times New Roman"/>
          <w:color w:val="000000"/>
          <w:sz w:val="21"/>
          <w:szCs w:val="21"/>
          <w:lang w:eastAsia="fr-FR"/>
        </w:rPr>
        <w:t xml:space="preserve"> en activité et affectés au 1er septembre n-1 dans les écoles ou établissements participant aux programmes Rep ou Rep+ et  justifier d'une durée minimale de cinq années de </w:t>
      </w:r>
      <w:r w:rsidRPr="00303B67">
        <w:rPr>
          <w:rFonts w:ascii="Roboto" w:eastAsia="Times New Roman" w:hAnsi="Roboto" w:cs="Times New Roman"/>
          <w:b/>
          <w:bCs/>
          <w:color w:val="000000"/>
          <w:sz w:val="21"/>
          <w:szCs w:val="21"/>
          <w:lang w:eastAsia="fr-FR"/>
        </w:rPr>
        <w:t>services effectifs et continus</w:t>
      </w:r>
      <w:r w:rsidRPr="00303B67">
        <w:rPr>
          <w:rFonts w:ascii="Roboto" w:eastAsia="Times New Roman" w:hAnsi="Roboto" w:cs="Times New Roman"/>
          <w:color w:val="000000"/>
          <w:sz w:val="21"/>
          <w:szCs w:val="21"/>
          <w:lang w:eastAsia="fr-FR"/>
        </w:rPr>
        <w:t> au 31 août n au sein d'un même département. </w:t>
      </w:r>
      <w:r w:rsidRPr="00303B67">
        <w:rPr>
          <w:rFonts w:ascii="Roboto" w:eastAsia="Times New Roman" w:hAnsi="Roboto" w:cs="Times New Roman"/>
          <w:b/>
          <w:bCs/>
          <w:color w:val="000000"/>
          <w:sz w:val="21"/>
          <w:szCs w:val="21"/>
          <w:lang w:eastAsia="fr-FR"/>
        </w:rPr>
        <w:t>Les durées de services acquises dans des écoles ou établissements différents relevant des réseaux Rep et/ou Rep+ se totalisent entre elles.</w:t>
      </w:r>
    </w:p>
    <w:p w14:paraId="15F5A53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Une même école peut bénéficier de </w:t>
      </w:r>
      <w:r w:rsidRPr="00303B67">
        <w:rPr>
          <w:rFonts w:ascii="Roboto" w:eastAsia="Times New Roman" w:hAnsi="Roboto" w:cs="Times New Roman"/>
          <w:b/>
          <w:bCs/>
          <w:color w:val="000000"/>
          <w:sz w:val="21"/>
          <w:szCs w:val="21"/>
          <w:lang w:eastAsia="fr-FR"/>
        </w:rPr>
        <w:t>deux labels</w:t>
      </w:r>
      <w:r w:rsidRPr="00303B67">
        <w:rPr>
          <w:rFonts w:ascii="Roboto" w:eastAsia="Times New Roman" w:hAnsi="Roboto" w:cs="Times New Roman"/>
          <w:color w:val="000000"/>
          <w:sz w:val="21"/>
          <w:szCs w:val="21"/>
          <w:lang w:eastAsia="fr-FR"/>
        </w:rPr>
        <w:t> (politique de la ville et Rep ou Rep+). Dans ce cas, la règle la plus favorable s'applique.</w:t>
      </w:r>
    </w:p>
    <w:p w14:paraId="0BD0C9E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Dans le calcul de la bonification, l'ancienneté détenue dans l'école ou l'établissement est prise intégralement en compte pour les enseignants y exerçant antérieurement au classement Rep ou Rep+ de l'école ou de l'établissement.</w:t>
      </w:r>
    </w:p>
    <w:p w14:paraId="63DEC4B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apprécier cette durée de services effectifs, sont pris en compte les services accomplis depuis la date de titularisation en position d'activité. Les périodes de formation sont également prises en compte et les services à temps partiels sont assimilés à des services à temps plein.</w:t>
      </w:r>
    </w:p>
    <w:p w14:paraId="742C73F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lastRenderedPageBreak/>
        <w:t>En revanche, le décompte des services est interrompu par :</w:t>
      </w:r>
    </w:p>
    <w:p w14:paraId="686AD23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 congé de longue durée ;</w:t>
      </w:r>
    </w:p>
    <w:p w14:paraId="650FFE1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la disponibilité ;</w:t>
      </w:r>
    </w:p>
    <w:p w14:paraId="3194B93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le détachement ;</w:t>
      </w:r>
    </w:p>
    <w:p w14:paraId="31913CA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la position hors cadres.</w:t>
      </w:r>
    </w:p>
    <w:p w14:paraId="2BD1BBA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agents en congé parental au 1er septembre n-1 peuvent prétendre aux bonifications au titre de l'éducation prioritaire si les conditions prévues sont remplies à la date du départ en congé parental. Par ailleurs, le congé parental est une position suspensive pour le décompte des cinq années.</w:t>
      </w:r>
    </w:p>
    <w:p w14:paraId="281994D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Niveau de bonification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7440"/>
        <w:gridCol w:w="1185"/>
      </w:tblGrid>
      <w:tr w:rsidR="00303B67" w:rsidRPr="00303B67" w14:paraId="101E0F4E" w14:textId="77777777" w:rsidTr="00303B67">
        <w:trPr>
          <w:tblCellSpacing w:w="15" w:type="dxa"/>
        </w:trPr>
        <w:tc>
          <w:tcPr>
            <w:tcW w:w="7395" w:type="dxa"/>
            <w:tcBorders>
              <w:top w:val="single" w:sz="6" w:space="0" w:color="C8C8C8"/>
            </w:tcBorders>
            <w:shd w:val="clear" w:color="auto" w:fill="F9F9F9"/>
            <w:tcMar>
              <w:top w:w="150" w:type="dxa"/>
              <w:left w:w="225" w:type="dxa"/>
              <w:bottom w:w="150" w:type="dxa"/>
              <w:right w:w="225" w:type="dxa"/>
            </w:tcMar>
            <w:vAlign w:val="center"/>
            <w:hideMark/>
          </w:tcPr>
          <w:p w14:paraId="7870EB4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Éducation Prioritaire</w:t>
            </w:r>
          </w:p>
        </w:tc>
        <w:tc>
          <w:tcPr>
            <w:tcW w:w="1140" w:type="dxa"/>
            <w:tcBorders>
              <w:top w:val="single" w:sz="6" w:space="0" w:color="C8C8C8"/>
            </w:tcBorders>
            <w:shd w:val="clear" w:color="auto" w:fill="F9F9F9"/>
            <w:tcMar>
              <w:top w:w="150" w:type="dxa"/>
              <w:left w:w="225" w:type="dxa"/>
              <w:bottom w:w="150" w:type="dxa"/>
              <w:right w:w="225" w:type="dxa"/>
            </w:tcMar>
            <w:vAlign w:val="center"/>
            <w:hideMark/>
          </w:tcPr>
          <w:p w14:paraId="1EFDF7F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0C305310" w14:textId="77777777" w:rsidTr="00303B67">
        <w:trPr>
          <w:tblCellSpacing w:w="15" w:type="dxa"/>
        </w:trPr>
        <w:tc>
          <w:tcPr>
            <w:tcW w:w="7395" w:type="dxa"/>
            <w:tcBorders>
              <w:top w:val="single" w:sz="6" w:space="0" w:color="C8C8C8"/>
            </w:tcBorders>
            <w:shd w:val="clear" w:color="auto" w:fill="F9F9F9"/>
            <w:tcMar>
              <w:top w:w="150" w:type="dxa"/>
              <w:left w:w="225" w:type="dxa"/>
              <w:bottom w:w="150" w:type="dxa"/>
              <w:right w:w="225" w:type="dxa"/>
            </w:tcMar>
            <w:vAlign w:val="center"/>
            <w:hideMark/>
          </w:tcPr>
          <w:p w14:paraId="6C3DD7A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Cinq années de services continus dans des écoles ou établissements relevant de la politique de la ville</w:t>
            </w:r>
          </w:p>
        </w:tc>
        <w:tc>
          <w:tcPr>
            <w:tcW w:w="114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1B8659D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90</w:t>
            </w:r>
          </w:p>
        </w:tc>
      </w:tr>
      <w:tr w:rsidR="00303B67" w:rsidRPr="00303B67" w14:paraId="6D6DC3BD" w14:textId="77777777" w:rsidTr="00303B67">
        <w:trPr>
          <w:tblCellSpacing w:w="15" w:type="dxa"/>
        </w:trPr>
        <w:tc>
          <w:tcPr>
            <w:tcW w:w="7395" w:type="dxa"/>
            <w:tcBorders>
              <w:top w:val="single" w:sz="6" w:space="0" w:color="C8C8C8"/>
            </w:tcBorders>
            <w:shd w:val="clear" w:color="auto" w:fill="F9F9F9"/>
            <w:tcMar>
              <w:top w:w="150" w:type="dxa"/>
              <w:left w:w="225" w:type="dxa"/>
              <w:bottom w:w="150" w:type="dxa"/>
              <w:right w:w="225" w:type="dxa"/>
            </w:tcMar>
            <w:vAlign w:val="center"/>
            <w:hideMark/>
          </w:tcPr>
          <w:p w14:paraId="34EF3FC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Cinq années de services continus dans des écoles ou établissements relevant du Rep+</w:t>
            </w:r>
          </w:p>
        </w:tc>
        <w:tc>
          <w:tcPr>
            <w:tcW w:w="0" w:type="auto"/>
            <w:vMerge/>
            <w:tcBorders>
              <w:top w:val="single" w:sz="6" w:space="0" w:color="C8C8C8"/>
            </w:tcBorders>
            <w:shd w:val="clear" w:color="auto" w:fill="auto"/>
            <w:vAlign w:val="center"/>
            <w:hideMark/>
          </w:tcPr>
          <w:p w14:paraId="596E0975"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r>
      <w:tr w:rsidR="00303B67" w:rsidRPr="00303B67" w14:paraId="1393DD0B" w14:textId="77777777" w:rsidTr="00303B67">
        <w:trPr>
          <w:tblCellSpacing w:w="15" w:type="dxa"/>
        </w:trPr>
        <w:tc>
          <w:tcPr>
            <w:tcW w:w="7395" w:type="dxa"/>
            <w:tcBorders>
              <w:top w:val="single" w:sz="6" w:space="0" w:color="C8C8C8"/>
            </w:tcBorders>
            <w:shd w:val="clear" w:color="auto" w:fill="F9F9F9"/>
            <w:tcMar>
              <w:top w:w="150" w:type="dxa"/>
              <w:left w:w="225" w:type="dxa"/>
              <w:bottom w:w="150" w:type="dxa"/>
              <w:right w:w="225" w:type="dxa"/>
            </w:tcMar>
            <w:vAlign w:val="center"/>
            <w:hideMark/>
          </w:tcPr>
          <w:p w14:paraId="26FB1BA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Cinq années de services continus dans des écoles ou établissements relevant du Rep</w:t>
            </w:r>
          </w:p>
        </w:tc>
        <w:tc>
          <w:tcPr>
            <w:tcW w:w="114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0A5FAD9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w:t>
            </w:r>
          </w:p>
        </w:tc>
      </w:tr>
      <w:tr w:rsidR="00303B67" w:rsidRPr="00303B67" w14:paraId="429131BF" w14:textId="77777777" w:rsidTr="00303B67">
        <w:trPr>
          <w:tblCellSpacing w:w="15" w:type="dxa"/>
        </w:trPr>
        <w:tc>
          <w:tcPr>
            <w:tcW w:w="7395" w:type="dxa"/>
            <w:tcBorders>
              <w:top w:val="single" w:sz="6" w:space="0" w:color="C8C8C8"/>
            </w:tcBorders>
            <w:shd w:val="clear" w:color="auto" w:fill="F9F9F9"/>
            <w:tcMar>
              <w:top w:w="150" w:type="dxa"/>
              <w:left w:w="225" w:type="dxa"/>
              <w:bottom w:w="150" w:type="dxa"/>
              <w:right w:w="225" w:type="dxa"/>
            </w:tcMar>
            <w:vAlign w:val="center"/>
            <w:hideMark/>
          </w:tcPr>
          <w:p w14:paraId="2A93984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Cinq années de services continus dans des écoles ou établissements relevant du Rep et du Rep+</w:t>
            </w:r>
          </w:p>
        </w:tc>
        <w:tc>
          <w:tcPr>
            <w:tcW w:w="0" w:type="auto"/>
            <w:vMerge/>
            <w:tcBorders>
              <w:top w:val="single" w:sz="6" w:space="0" w:color="C8C8C8"/>
            </w:tcBorders>
            <w:shd w:val="clear" w:color="auto" w:fill="auto"/>
            <w:vAlign w:val="center"/>
            <w:hideMark/>
          </w:tcPr>
          <w:p w14:paraId="7B45DF37"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r>
    </w:tbl>
    <w:p w14:paraId="572E547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2.1.2.3.2 Ancienneté de service (échelon) </w:t>
      </w:r>
    </w:p>
    <w:p w14:paraId="276B182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bonifications mises en place dans ce cadre ont pour objectif de valoriser l'expérience de l'agent au travers de son ancienneté.</w:t>
      </w:r>
    </w:p>
    <w:p w14:paraId="528B19A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3D63714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Tous les participants au mouvement bénéficient de la prise en compte de cette bonification sans condition.</w:t>
      </w:r>
    </w:p>
    <w:p w14:paraId="2AFCD22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Des points sont attribués pour l'échelon acquis :</w:t>
      </w:r>
    </w:p>
    <w:p w14:paraId="401738ED" w14:textId="77777777" w:rsidR="00303B67" w:rsidRPr="00303B67" w:rsidRDefault="00303B67" w:rsidP="00303B67">
      <w:pPr>
        <w:numPr>
          <w:ilvl w:val="0"/>
          <w:numId w:val="2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au</w:t>
      </w:r>
      <w:proofErr w:type="gramEnd"/>
      <w:r w:rsidRPr="00303B67">
        <w:rPr>
          <w:rFonts w:ascii="Roboto" w:eastAsia="Times New Roman" w:hAnsi="Roboto" w:cs="Times New Roman"/>
          <w:color w:val="000000"/>
          <w:sz w:val="21"/>
          <w:szCs w:val="21"/>
          <w:lang w:eastAsia="fr-FR"/>
        </w:rPr>
        <w:t xml:space="preserve"> 31 août n-1 par promotion ;</w:t>
      </w:r>
    </w:p>
    <w:p w14:paraId="55EFA141" w14:textId="77777777" w:rsidR="00303B67" w:rsidRPr="00303B67" w:rsidRDefault="00303B67" w:rsidP="00303B67">
      <w:pPr>
        <w:numPr>
          <w:ilvl w:val="0"/>
          <w:numId w:val="21"/>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au</w:t>
      </w:r>
      <w:proofErr w:type="gramEnd"/>
      <w:r w:rsidRPr="00303B67">
        <w:rPr>
          <w:rFonts w:ascii="Roboto" w:eastAsia="Times New Roman" w:hAnsi="Roboto" w:cs="Times New Roman"/>
          <w:color w:val="000000"/>
          <w:sz w:val="21"/>
          <w:szCs w:val="21"/>
          <w:lang w:eastAsia="fr-FR"/>
        </w:rPr>
        <w:t xml:space="preserve"> 1er septembre n-1 par classement ou reclassement.</w:t>
      </w:r>
    </w:p>
    <w:p w14:paraId="650A2D8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L'échelon des enseignants qui viennent d'être titularisés (ex PE stagiaires) pris en compte est celui du 1er septembre n-1.</w:t>
      </w:r>
    </w:p>
    <w:p w14:paraId="52826C7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Niveau de bonification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845"/>
        <w:gridCol w:w="1830"/>
        <w:gridCol w:w="1830"/>
        <w:gridCol w:w="1866"/>
        <w:gridCol w:w="1320"/>
      </w:tblGrid>
      <w:tr w:rsidR="00303B67" w:rsidRPr="00303B67" w14:paraId="00C38218" w14:textId="77777777" w:rsidTr="00303B67">
        <w:trPr>
          <w:tblCellSpacing w:w="15" w:type="dxa"/>
        </w:trPr>
        <w:tc>
          <w:tcPr>
            <w:tcW w:w="6960" w:type="dxa"/>
            <w:gridSpan w:val="4"/>
            <w:tcBorders>
              <w:top w:val="single" w:sz="6" w:space="0" w:color="C8C8C8"/>
            </w:tcBorders>
            <w:shd w:val="clear" w:color="auto" w:fill="F9F9F9"/>
            <w:tcMar>
              <w:top w:w="150" w:type="dxa"/>
              <w:left w:w="225" w:type="dxa"/>
              <w:bottom w:w="150" w:type="dxa"/>
              <w:right w:w="225" w:type="dxa"/>
            </w:tcMar>
            <w:vAlign w:val="center"/>
            <w:hideMark/>
          </w:tcPr>
          <w:p w14:paraId="7088D15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Ancienneté de service</w:t>
            </w:r>
          </w:p>
        </w:tc>
        <w:tc>
          <w:tcPr>
            <w:tcW w:w="1275" w:type="dxa"/>
            <w:vMerge w:val="restart"/>
            <w:tcBorders>
              <w:top w:val="single" w:sz="6" w:space="0" w:color="C8C8C8"/>
            </w:tcBorders>
            <w:shd w:val="clear" w:color="auto" w:fill="F9F9F9"/>
            <w:tcMar>
              <w:top w:w="150" w:type="dxa"/>
              <w:left w:w="225" w:type="dxa"/>
              <w:bottom w:w="150" w:type="dxa"/>
              <w:right w:w="225" w:type="dxa"/>
            </w:tcMar>
            <w:vAlign w:val="center"/>
            <w:hideMark/>
          </w:tcPr>
          <w:p w14:paraId="4BD335C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0CE0DB3C"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76281E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Instituteurs</w:t>
            </w:r>
          </w:p>
        </w:tc>
        <w:tc>
          <w:tcPr>
            <w:tcW w:w="5160" w:type="dxa"/>
            <w:gridSpan w:val="3"/>
            <w:tcBorders>
              <w:top w:val="single" w:sz="6" w:space="0" w:color="C8C8C8"/>
            </w:tcBorders>
            <w:shd w:val="clear" w:color="auto" w:fill="F9F9F9"/>
            <w:tcMar>
              <w:top w:w="150" w:type="dxa"/>
              <w:left w:w="225" w:type="dxa"/>
              <w:bottom w:w="150" w:type="dxa"/>
              <w:right w:w="225" w:type="dxa"/>
            </w:tcMar>
            <w:vAlign w:val="center"/>
            <w:hideMark/>
          </w:tcPr>
          <w:p w14:paraId="491F253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Professeurs des écoles</w:t>
            </w:r>
          </w:p>
        </w:tc>
        <w:tc>
          <w:tcPr>
            <w:tcW w:w="0" w:type="auto"/>
            <w:vMerge/>
            <w:tcBorders>
              <w:top w:val="single" w:sz="6" w:space="0" w:color="C8C8C8"/>
            </w:tcBorders>
            <w:shd w:val="clear" w:color="auto" w:fill="auto"/>
            <w:vAlign w:val="center"/>
            <w:hideMark/>
          </w:tcPr>
          <w:p w14:paraId="4AE34BD4"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r>
      <w:tr w:rsidR="00303B67" w:rsidRPr="00303B67" w14:paraId="14FB5D3B"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94750C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FF1F2A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Classe normale</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FF6B1C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Hors classe</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660F199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Classe exceptionnelle</w:t>
            </w:r>
          </w:p>
        </w:tc>
        <w:tc>
          <w:tcPr>
            <w:tcW w:w="0" w:type="auto"/>
            <w:vMerge/>
            <w:tcBorders>
              <w:top w:val="single" w:sz="6" w:space="0" w:color="C8C8C8"/>
            </w:tcBorders>
            <w:shd w:val="clear" w:color="auto" w:fill="auto"/>
            <w:vAlign w:val="center"/>
            <w:hideMark/>
          </w:tcPr>
          <w:p w14:paraId="6C550706"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r>
      <w:tr w:rsidR="00303B67" w:rsidRPr="00303B67" w14:paraId="40695715"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A34513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1er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41C67F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0CD8FC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09109FD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5DD145A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18</w:t>
            </w:r>
          </w:p>
        </w:tc>
      </w:tr>
      <w:tr w:rsidR="00303B67" w:rsidRPr="00303B67" w14:paraId="34E5FF59"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43E847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D6BA54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5B0D13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1B57E45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15DF5C5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18</w:t>
            </w:r>
          </w:p>
        </w:tc>
      </w:tr>
      <w:tr w:rsidR="00303B67" w:rsidRPr="00303B67" w14:paraId="0DB76F28"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681C45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B55EA4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5A08F0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23EEB36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1764B66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22</w:t>
            </w:r>
          </w:p>
        </w:tc>
      </w:tr>
      <w:tr w:rsidR="00303B67" w:rsidRPr="00303B67" w14:paraId="474E5DB0"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5130192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3D422C9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EB63A0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1FDD2B3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02CE819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22</w:t>
            </w:r>
          </w:p>
        </w:tc>
      </w:tr>
      <w:tr w:rsidR="00303B67" w:rsidRPr="00303B67" w14:paraId="1A928B45"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46D0EF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6E4FFE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A398A9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2C86CEF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4ABEF38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26</w:t>
            </w:r>
          </w:p>
        </w:tc>
      </w:tr>
      <w:tr w:rsidR="00303B67" w:rsidRPr="00303B67" w14:paraId="24BACF26"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2F5932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6e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21A5A9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8131C0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4026B44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27DEADB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29</w:t>
            </w:r>
          </w:p>
        </w:tc>
      </w:tr>
      <w:tr w:rsidR="00303B67" w:rsidRPr="00303B67" w14:paraId="786A91FB"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DA9A8D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7e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0BF173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DEBAF3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75AEB1D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49E8860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31</w:t>
            </w:r>
          </w:p>
        </w:tc>
      </w:tr>
      <w:tr w:rsidR="00303B67" w:rsidRPr="00303B67" w14:paraId="6061AF7B"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B6F496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8e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7602B7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6e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F706AC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46BCC8A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536B8F3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33</w:t>
            </w:r>
          </w:p>
        </w:tc>
      </w:tr>
      <w:tr w:rsidR="00303B67" w:rsidRPr="00303B67" w14:paraId="0FC2245D"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E95E99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9e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82FDD0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5F3F9A8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26181B6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05E07A5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33</w:t>
            </w:r>
          </w:p>
        </w:tc>
      </w:tr>
      <w:tr w:rsidR="00303B67" w:rsidRPr="00303B67" w14:paraId="7EF5BD29"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5F9C59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10e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A1D5E4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7e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53B7E898" w14:textId="77777777" w:rsidR="00303B67" w:rsidRPr="00303B67" w:rsidRDefault="00303B67" w:rsidP="00303B67">
            <w:pPr>
              <w:spacing w:after="0" w:line="240" w:lineRule="auto"/>
              <w:rPr>
                <w:rFonts w:ascii="Times New Roman" w:eastAsia="Times New Roman" w:hAnsi="Times New Roman" w:cs="Times New Roman"/>
                <w:sz w:val="24"/>
                <w:szCs w:val="24"/>
                <w:lang w:eastAsia="fr-FR"/>
              </w:rPr>
            </w:pP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5162FEA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5DCF90E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36</w:t>
            </w:r>
          </w:p>
        </w:tc>
      </w:tr>
      <w:tr w:rsidR="00303B67" w:rsidRPr="00303B67" w14:paraId="519D9BB6"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3466BB4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11e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642BE73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8e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35200F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1er échelon</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7BFB273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6D1B767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39</w:t>
            </w:r>
          </w:p>
        </w:tc>
      </w:tr>
      <w:tr w:rsidR="00303B67" w:rsidRPr="00303B67" w14:paraId="5DB5581B"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66B6A2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1D486F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9e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514A133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2e échelon</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21D0C16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6098B71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39</w:t>
            </w:r>
          </w:p>
        </w:tc>
      </w:tr>
      <w:tr w:rsidR="00303B67" w:rsidRPr="00303B67" w14:paraId="6010C6D9"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101E0B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016D5A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10e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571017B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3e échelon</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1F6B182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1er échelon</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6A8A8B5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39</w:t>
            </w:r>
          </w:p>
        </w:tc>
      </w:tr>
      <w:tr w:rsidR="00303B67" w:rsidRPr="00303B67" w14:paraId="1E8D648E"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EA953C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410047D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11e échelon</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42D2079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4e échelon</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0E7ABE1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2e échelon</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15DB71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42</w:t>
            </w:r>
          </w:p>
        </w:tc>
      </w:tr>
      <w:tr w:rsidR="00303B67" w:rsidRPr="00303B67" w14:paraId="3EFAFDFE"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31576B1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1B3FA1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08F238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5e échelon</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3E5372C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3e échelon</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226605D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45</w:t>
            </w:r>
          </w:p>
        </w:tc>
      </w:tr>
      <w:tr w:rsidR="00303B67" w:rsidRPr="00303B67" w14:paraId="7AB4C9A2"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3DEEE0E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036B96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1E73D38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6e échelon</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5C86A87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4e échelon</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34FA204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48</w:t>
            </w:r>
          </w:p>
        </w:tc>
      </w:tr>
      <w:tr w:rsidR="00303B67" w:rsidRPr="00303B67" w14:paraId="5D83F749"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04A8528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4871BBB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4E3B0C5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7e échelon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4A55033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3A68B2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48</w:t>
            </w:r>
          </w:p>
        </w:tc>
      </w:tr>
      <w:tr w:rsidR="00303B67" w:rsidRPr="00303B67" w14:paraId="7413059C" w14:textId="77777777" w:rsidTr="00303B67">
        <w:trPr>
          <w:tblCellSpacing w:w="15" w:type="dxa"/>
        </w:trPr>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AB2A5C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228F941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800" w:type="dxa"/>
            <w:tcBorders>
              <w:top w:val="single" w:sz="6" w:space="0" w:color="C8C8C8"/>
            </w:tcBorders>
            <w:shd w:val="clear" w:color="auto" w:fill="F9F9F9"/>
            <w:tcMar>
              <w:top w:w="150" w:type="dxa"/>
              <w:left w:w="225" w:type="dxa"/>
              <w:bottom w:w="150" w:type="dxa"/>
              <w:right w:w="225" w:type="dxa"/>
            </w:tcMar>
            <w:vAlign w:val="center"/>
            <w:hideMark/>
          </w:tcPr>
          <w:p w14:paraId="793148C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1545" w:type="dxa"/>
            <w:tcBorders>
              <w:top w:val="single" w:sz="6" w:space="0" w:color="C8C8C8"/>
            </w:tcBorders>
            <w:shd w:val="clear" w:color="auto" w:fill="F9F9F9"/>
            <w:tcMar>
              <w:top w:w="150" w:type="dxa"/>
              <w:left w:w="225" w:type="dxa"/>
              <w:bottom w:w="150" w:type="dxa"/>
              <w:right w:w="225" w:type="dxa"/>
            </w:tcMar>
            <w:vAlign w:val="center"/>
            <w:hideMark/>
          </w:tcPr>
          <w:p w14:paraId="72C15E3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sz w:val="24"/>
                <w:szCs w:val="24"/>
                <w:lang w:eastAsia="fr-FR"/>
              </w:rPr>
              <w:t>échelon</w:t>
            </w:r>
            <w:proofErr w:type="gramEnd"/>
            <w:r w:rsidRPr="00303B67">
              <w:rPr>
                <w:rFonts w:ascii="Times New Roman" w:eastAsia="Times New Roman" w:hAnsi="Times New Roman" w:cs="Times New Roman"/>
                <w:sz w:val="24"/>
                <w:szCs w:val="24"/>
                <w:lang w:eastAsia="fr-FR"/>
              </w:rPr>
              <w:t xml:space="preserve"> spécial</w:t>
            </w:r>
          </w:p>
        </w:tc>
        <w:tc>
          <w:tcPr>
            <w:tcW w:w="1275" w:type="dxa"/>
            <w:tcBorders>
              <w:top w:val="single" w:sz="6" w:space="0" w:color="C8C8C8"/>
            </w:tcBorders>
            <w:shd w:val="clear" w:color="auto" w:fill="F9F9F9"/>
            <w:tcMar>
              <w:top w:w="150" w:type="dxa"/>
              <w:left w:w="225" w:type="dxa"/>
              <w:bottom w:w="150" w:type="dxa"/>
              <w:right w:w="225" w:type="dxa"/>
            </w:tcMar>
            <w:vAlign w:val="center"/>
            <w:hideMark/>
          </w:tcPr>
          <w:p w14:paraId="7F4779A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53</w:t>
            </w:r>
          </w:p>
        </w:tc>
      </w:tr>
    </w:tbl>
    <w:p w14:paraId="18CB1AF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2.1.2.3.3 Ancienneté de fonctions dans le département au-delà de trois ans </w:t>
      </w:r>
    </w:p>
    <w:p w14:paraId="42D597B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bonifications mises en place dans ce cadre ont pour objectif de valoriser l'expérience de l'agent au sein de son département d'affectation.</w:t>
      </w:r>
    </w:p>
    <w:p w14:paraId="1729631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29CAC0D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Tous les participants au mouvement bénéficient de la prise en compte de cette bonification sans condition.</w:t>
      </w:r>
    </w:p>
    <w:p w14:paraId="625407D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Après un décompte des trois années d'exercice en tant qu'enseignant titulaire du 1er degré dans le département actuel, l'ancienneté de fonctions est appréciée au 31 août n. Deux douzièmes de points sont attribués pour chaque mois entier d'ancienneté de fonctions auxquels s'ajoutent dix points par tranche de cinq ans d'ancienneté dans le département.</w:t>
      </w:r>
    </w:p>
    <w:p w14:paraId="4CBE7F6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Sont prises en compte les périodes suivantes :</w:t>
      </w:r>
    </w:p>
    <w:p w14:paraId="43297AC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activité dans le département actuel de rattachement administratif ;</w:t>
      </w:r>
    </w:p>
    <w:p w14:paraId="2957727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mise à disposition auprès d'une association complémentaire de l'école ;</w:t>
      </w:r>
    </w:p>
    <w:p w14:paraId="1ACF211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service national actif ;</w:t>
      </w:r>
    </w:p>
    <w:p w14:paraId="17352B6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congé de longue maladie ;</w:t>
      </w:r>
    </w:p>
    <w:p w14:paraId="6DCDC84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congé de longue durée ;</w:t>
      </w:r>
    </w:p>
    <w:p w14:paraId="0A8A4EA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congé de formation professionnelle ;</w:t>
      </w:r>
    </w:p>
    <w:p w14:paraId="76F808F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congé de mobilité ;</w:t>
      </w:r>
    </w:p>
    <w:p w14:paraId="247C398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congé parental.</w:t>
      </w:r>
    </w:p>
    <w:p w14:paraId="4CB7D59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candidats précédemment détachés, en France ou à l'étranger, qui participent aux opérations du mouvement verront leurs années de détachement prises en compte.</w:t>
      </w:r>
    </w:p>
    <w:p w14:paraId="4389209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professeurs des écoles de Mayotte verront leur ancienneté d'IERM (instituteur de l'État recruté à Mayotte) prise intégralement en compte.</w:t>
      </w:r>
    </w:p>
    <w:p w14:paraId="7EB4704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En revanche, ne sont pas prises en compte les périodes de :</w:t>
      </w:r>
    </w:p>
    <w:p w14:paraId="6B439CA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disponibilité, quelle qu'en soit la nature ;</w:t>
      </w:r>
    </w:p>
    <w:p w14:paraId="1BDD4BC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congé de non activité pour raison d'études.</w:t>
      </w:r>
    </w:p>
    <w:p w14:paraId="13B098B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Niveau de bonification :</w:t>
      </w:r>
    </w:p>
    <w:p w14:paraId="78DF574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Deux douzièmes de points sont attribués pour chaque mois entier d'ancienneté de fonctions auxquels s'ajoutent dix points par tranche de cinq ans d'ancienneté dans le département.</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985"/>
        <w:gridCol w:w="1740"/>
      </w:tblGrid>
      <w:tr w:rsidR="00303B67" w:rsidRPr="00303B67" w14:paraId="0C84696F"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2B2444D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Ancienneté de fonctions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2971C44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1248C527"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4ECD884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 an </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3DF244D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2.00</w:t>
            </w:r>
          </w:p>
        </w:tc>
      </w:tr>
      <w:tr w:rsidR="00303B67" w:rsidRPr="00303B67" w14:paraId="24023BF3"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0CC02E1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11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43B5797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1.83</w:t>
            </w:r>
          </w:p>
        </w:tc>
      </w:tr>
      <w:tr w:rsidR="00303B67" w:rsidRPr="00303B67" w14:paraId="02788AF7"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04C2B21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10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3C36196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1.67</w:t>
            </w:r>
          </w:p>
        </w:tc>
      </w:tr>
      <w:tr w:rsidR="00303B67" w:rsidRPr="00303B67" w14:paraId="27F23E18"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6577C85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9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3F4DD50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1.50</w:t>
            </w:r>
          </w:p>
        </w:tc>
      </w:tr>
      <w:tr w:rsidR="00303B67" w:rsidRPr="00303B67" w14:paraId="3A7C575F"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1344DC5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8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53C4A86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1.33</w:t>
            </w:r>
          </w:p>
        </w:tc>
      </w:tr>
      <w:tr w:rsidR="00303B67" w:rsidRPr="00303B67" w14:paraId="7C588DA9"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4F30B1F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7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1A279A5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1.17</w:t>
            </w:r>
          </w:p>
        </w:tc>
      </w:tr>
      <w:tr w:rsidR="00303B67" w:rsidRPr="00303B67" w14:paraId="180C54A7"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6C3F83F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6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5BB70A2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1.00</w:t>
            </w:r>
          </w:p>
        </w:tc>
      </w:tr>
      <w:tr w:rsidR="00303B67" w:rsidRPr="00303B67" w14:paraId="25CBBC9D"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2C185B2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3D6D51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0.83</w:t>
            </w:r>
          </w:p>
        </w:tc>
      </w:tr>
      <w:tr w:rsidR="00303B67" w:rsidRPr="00303B67" w14:paraId="122DCE0E"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140F98C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4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356581B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0.67</w:t>
            </w:r>
          </w:p>
        </w:tc>
      </w:tr>
      <w:tr w:rsidR="00303B67" w:rsidRPr="00303B67" w14:paraId="08057576"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0246A5A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3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6B4D1AA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0.50</w:t>
            </w:r>
          </w:p>
        </w:tc>
      </w:tr>
      <w:tr w:rsidR="00303B67" w:rsidRPr="00303B67" w14:paraId="2B1A51CF"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5477D7C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2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149ECC8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0.33</w:t>
            </w:r>
          </w:p>
        </w:tc>
      </w:tr>
      <w:tr w:rsidR="00303B67" w:rsidRPr="00303B67" w14:paraId="6B99CDE1" w14:textId="77777777" w:rsidTr="00303B67">
        <w:trPr>
          <w:tblCellSpacing w:w="15" w:type="dxa"/>
        </w:trPr>
        <w:tc>
          <w:tcPr>
            <w:tcW w:w="2940" w:type="dxa"/>
            <w:tcBorders>
              <w:top w:val="single" w:sz="6" w:space="0" w:color="C8C8C8"/>
            </w:tcBorders>
            <w:shd w:val="clear" w:color="auto" w:fill="F9F9F9"/>
            <w:tcMar>
              <w:top w:w="150" w:type="dxa"/>
              <w:left w:w="225" w:type="dxa"/>
              <w:bottom w:w="150" w:type="dxa"/>
              <w:right w:w="225" w:type="dxa"/>
            </w:tcMar>
            <w:vAlign w:val="center"/>
            <w:hideMark/>
          </w:tcPr>
          <w:p w14:paraId="2BC12D1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1 mois</w:t>
            </w:r>
          </w:p>
        </w:tc>
        <w:tc>
          <w:tcPr>
            <w:tcW w:w="1695" w:type="dxa"/>
            <w:tcBorders>
              <w:top w:val="single" w:sz="6" w:space="0" w:color="C8C8C8"/>
            </w:tcBorders>
            <w:shd w:val="clear" w:color="auto" w:fill="F9F9F9"/>
            <w:tcMar>
              <w:top w:w="150" w:type="dxa"/>
              <w:left w:w="225" w:type="dxa"/>
              <w:bottom w:w="150" w:type="dxa"/>
              <w:right w:w="225" w:type="dxa"/>
            </w:tcMar>
            <w:vAlign w:val="center"/>
            <w:hideMark/>
          </w:tcPr>
          <w:p w14:paraId="2CEBC2B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0.17</w:t>
            </w:r>
          </w:p>
        </w:tc>
      </w:tr>
    </w:tbl>
    <w:p w14:paraId="067C240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2.1.2.3.4 Exercice dans un territoire ou une zone rencontrant des difficultés particulières de recrutement</w:t>
      </w:r>
    </w:p>
    <w:p w14:paraId="637FF58A" w14:textId="77777777" w:rsidR="00303B67" w:rsidRPr="00303B67" w:rsidRDefault="00303B67" w:rsidP="00303B67">
      <w:pPr>
        <w:numPr>
          <w:ilvl w:val="0"/>
          <w:numId w:val="22"/>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Mayotte</w:t>
      </w:r>
    </w:p>
    <w:p w14:paraId="3EFBA1C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ministère s'attache à renforcer</w:t>
      </w:r>
      <w:r w:rsidRPr="00303B67">
        <w:rPr>
          <w:rFonts w:ascii="Roboto" w:eastAsia="Times New Roman" w:hAnsi="Roboto" w:cs="Times New Roman"/>
          <w:b/>
          <w:bCs/>
          <w:color w:val="000000"/>
          <w:sz w:val="21"/>
          <w:szCs w:val="21"/>
          <w:lang w:eastAsia="fr-FR"/>
        </w:rPr>
        <w:t> l'attractivité</w:t>
      </w:r>
      <w:r w:rsidRPr="00303B67">
        <w:rPr>
          <w:rFonts w:ascii="Roboto" w:eastAsia="Times New Roman" w:hAnsi="Roboto" w:cs="Times New Roman"/>
          <w:color w:val="000000"/>
          <w:sz w:val="21"/>
          <w:szCs w:val="21"/>
          <w:lang w:eastAsia="fr-FR"/>
        </w:rPr>
        <w:t> de certains départements. Ainsi, pour Mayotte, l'expérience développée au sein de ce département par les personnels est actuellement valorisée pour favoriser la satisfaction de leur demande de mobilité lorsqu'ils souhaitent quitter ce territoire.</w:t>
      </w:r>
    </w:p>
    <w:p w14:paraId="5679FF5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Ainsi, les enseignants mutés à Mayotte pourront revenir dans leur département d'origine, c'est-à-dire le département dans lequel ils exerçaient en qualité de titulaire avant d'arriver à Mayotte dès lors qu'ils en feront la demande.</w:t>
      </w:r>
    </w:p>
    <w:p w14:paraId="2144D73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Par ailleurs, à compter de la rentrée scolaire 2024, les enseignants affectés à Mayotte suite à une mobilité, et comptabilisant au moins cinq ans de services effectifs et continus sur le territoire de Mayotte se verront attribuer une bonification de 800 points sur tous les vœux exprimés lors du mouvement interdépartemental 2024.</w:t>
      </w:r>
    </w:p>
    <w:p w14:paraId="69002394" w14:textId="77777777" w:rsidR="00303B67" w:rsidRPr="00303B67" w:rsidRDefault="00303B67" w:rsidP="00303B67">
      <w:pPr>
        <w:numPr>
          <w:ilvl w:val="0"/>
          <w:numId w:val="23"/>
        </w:numPr>
        <w:spacing w:before="100" w:beforeAutospacing="1" w:after="90"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Guyane</w:t>
      </w:r>
    </w:p>
    <w:p w14:paraId="4561C81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À compter de la rentrée scolaire 2024, les enseignants affectés en Guyane depuis au moins 5 ans suite à une mobilité, et comptabilisant au moins deux années de services effectifs et continus sur un poste dit </w:t>
      </w:r>
      <w:proofErr w:type="gramStart"/>
      <w:r w:rsidRPr="00303B67">
        <w:rPr>
          <w:rFonts w:ascii="Roboto" w:eastAsia="Times New Roman" w:hAnsi="Roboto" w:cs="Times New Roman"/>
          <w:color w:val="000000"/>
          <w:sz w:val="21"/>
          <w:szCs w:val="21"/>
          <w:lang w:eastAsia="fr-FR"/>
        </w:rPr>
        <w:t>isolé</w:t>
      </w:r>
      <w:bookmarkStart w:id="8" w:name="_ftnref9"/>
      <w:bookmarkEnd w:id="8"/>
      <w:r w:rsidRPr="00303B67">
        <w:rPr>
          <w:rFonts w:ascii="Roboto" w:eastAsia="Times New Roman" w:hAnsi="Roboto" w:cs="Times New Roman"/>
          <w:color w:val="808080"/>
          <w:sz w:val="21"/>
          <w:szCs w:val="21"/>
          <w:lang w:eastAsia="fr-FR"/>
        </w:rPr>
        <w:t>[</w:t>
      </w:r>
      <w:proofErr w:type="gramEnd"/>
      <w:r w:rsidRPr="00303B67">
        <w:rPr>
          <w:rFonts w:ascii="Roboto" w:eastAsia="Times New Roman" w:hAnsi="Roboto" w:cs="Times New Roman"/>
          <w:color w:val="808080"/>
          <w:sz w:val="21"/>
          <w:szCs w:val="21"/>
          <w:lang w:eastAsia="fr-FR"/>
        </w:rPr>
        <w:t>9]</w:t>
      </w:r>
      <w:r w:rsidRPr="00303B67">
        <w:rPr>
          <w:rFonts w:ascii="Roboto" w:eastAsia="Times New Roman" w:hAnsi="Roboto" w:cs="Times New Roman"/>
          <w:color w:val="000000"/>
          <w:sz w:val="21"/>
          <w:szCs w:val="21"/>
          <w:lang w:eastAsia="fr-FR"/>
        </w:rPr>
        <w:t xml:space="preserve"> se </w:t>
      </w:r>
      <w:r w:rsidRPr="00303B67">
        <w:rPr>
          <w:rFonts w:ascii="Roboto" w:eastAsia="Times New Roman" w:hAnsi="Roboto" w:cs="Times New Roman"/>
          <w:color w:val="000000"/>
          <w:sz w:val="21"/>
          <w:szCs w:val="21"/>
          <w:lang w:eastAsia="fr-FR"/>
        </w:rPr>
        <w:lastRenderedPageBreak/>
        <w:t>verront attribuer une bonification de 90 points sur tous les vœux exprimés dès le mouvement interdépartemental 2024.</w:t>
      </w:r>
    </w:p>
    <w:p w14:paraId="5347218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i/>
          <w:iCs/>
          <w:color w:val="000000"/>
          <w:sz w:val="21"/>
          <w:szCs w:val="21"/>
          <w:lang w:eastAsia="fr-FR"/>
        </w:rPr>
        <w:t>2.1.2.3.5 L'exercice en établissement ou école en contrat local d'accompagnement</w:t>
      </w:r>
    </w:p>
    <w:p w14:paraId="6ADF2BA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Une bonification de 27 points est mise en place dans ce cadre afin de valoriser l'expérience en établissement et école en contrat local d'accompagnement afin d'y favoriser la stabilité des équipes éducatives.</w:t>
      </w:r>
    </w:p>
    <w:p w14:paraId="0E9BD66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0B7C202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prétendre au bénéfice d'une bonification, les enseignants doivent être en activité et affectés au 1er septembre n-1 dans une école ou un établissement engagé dans un contrat local d'accompagnement (CLA</w:t>
      </w:r>
      <w:proofErr w:type="gramStart"/>
      <w:r w:rsidRPr="00303B67">
        <w:rPr>
          <w:rFonts w:ascii="Roboto" w:eastAsia="Times New Roman" w:hAnsi="Roboto" w:cs="Times New Roman"/>
          <w:color w:val="000000"/>
          <w:sz w:val="21"/>
          <w:szCs w:val="21"/>
          <w:lang w:eastAsia="fr-FR"/>
        </w:rPr>
        <w:t>)</w:t>
      </w:r>
      <w:bookmarkStart w:id="9" w:name="_ftnref10"/>
      <w:bookmarkEnd w:id="9"/>
      <w:r w:rsidRPr="00303B67">
        <w:rPr>
          <w:rFonts w:ascii="Roboto" w:eastAsia="Times New Roman" w:hAnsi="Roboto" w:cs="Times New Roman"/>
          <w:color w:val="808080"/>
          <w:sz w:val="21"/>
          <w:szCs w:val="21"/>
          <w:lang w:eastAsia="fr-FR"/>
        </w:rPr>
        <w:t>[</w:t>
      </w:r>
      <w:proofErr w:type="gramEnd"/>
      <w:r w:rsidRPr="00303B67">
        <w:rPr>
          <w:rFonts w:ascii="Roboto" w:eastAsia="Times New Roman" w:hAnsi="Roboto" w:cs="Times New Roman"/>
          <w:color w:val="808080"/>
          <w:sz w:val="21"/>
          <w:szCs w:val="21"/>
          <w:lang w:eastAsia="fr-FR"/>
        </w:rPr>
        <w:t>10]</w:t>
      </w:r>
      <w:r w:rsidRPr="00303B67">
        <w:rPr>
          <w:rFonts w:ascii="Roboto" w:eastAsia="Times New Roman" w:hAnsi="Roboto" w:cs="Times New Roman"/>
          <w:color w:val="000000"/>
          <w:sz w:val="21"/>
          <w:szCs w:val="21"/>
          <w:lang w:eastAsia="fr-FR"/>
        </w:rPr>
        <w:t> et justifier d'une durée minimale de trois années de services effectifs et continus au 31 août n dans cette même école ou établissement. Cette bonification prendra effet à compter du mouvement 2024.</w:t>
      </w:r>
    </w:p>
    <w:p w14:paraId="33EB4F7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2.1.2.4 Caractère répété de la demande de mutation - vœu préférentiel</w:t>
      </w:r>
      <w:r w:rsidRPr="00303B67">
        <w:rPr>
          <w:rFonts w:ascii="Roboto" w:eastAsia="Times New Roman" w:hAnsi="Roboto" w:cs="Times New Roman"/>
          <w:i/>
          <w:iCs/>
          <w:color w:val="000000"/>
          <w:sz w:val="21"/>
          <w:szCs w:val="21"/>
          <w:lang w:eastAsia="fr-FR"/>
        </w:rPr>
        <w:t> </w:t>
      </w:r>
    </w:p>
    <w:p w14:paraId="655552E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bonifications mises en place dans ce cadre ont pour objectif de valoriser le caractère répété de la demande de mutation sollicitée par l'agent.</w:t>
      </w:r>
    </w:p>
    <w:p w14:paraId="1559BE8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Conditions à remplir :</w:t>
      </w:r>
    </w:p>
    <w:p w14:paraId="2EF0439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candidats, dont le premier vœu n'a pas pu être satisfait lors des précédents mouvements interdépartementaux bénéficient d'une bonification pour chaque renouvellement de ce même premier vœu.</w:t>
      </w:r>
    </w:p>
    <w:p w14:paraId="525E21A4"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capital acquis à chaque demande renouvelée est automatiquement remis à zéro si :</w:t>
      </w:r>
    </w:p>
    <w:p w14:paraId="003D8159" w14:textId="77777777" w:rsidR="00303B67" w:rsidRPr="00303B67" w:rsidRDefault="00303B67" w:rsidP="00303B67">
      <w:pPr>
        <w:numPr>
          <w:ilvl w:val="0"/>
          <w:numId w:val="24"/>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département sollicité en vœu 1 est modifié ; </w:t>
      </w:r>
    </w:p>
    <w:p w14:paraId="5297F4F8" w14:textId="77777777" w:rsidR="00303B67" w:rsidRPr="00303B67" w:rsidRDefault="00303B67" w:rsidP="00303B67">
      <w:pPr>
        <w:numPr>
          <w:ilvl w:val="0"/>
          <w:numId w:val="24"/>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candidat interrompt ou annule sa participation au mouvement ;</w:t>
      </w:r>
    </w:p>
    <w:p w14:paraId="2A9DAC6E" w14:textId="77777777" w:rsidR="00303B67" w:rsidRPr="00303B67" w:rsidRDefault="00303B67" w:rsidP="00303B67">
      <w:pPr>
        <w:numPr>
          <w:ilvl w:val="0"/>
          <w:numId w:val="24"/>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le</w:t>
      </w:r>
      <w:proofErr w:type="gramEnd"/>
      <w:r w:rsidRPr="00303B67">
        <w:rPr>
          <w:rFonts w:ascii="Roboto" w:eastAsia="Times New Roman" w:hAnsi="Roboto" w:cs="Times New Roman"/>
          <w:color w:val="000000"/>
          <w:sz w:val="21"/>
          <w:szCs w:val="21"/>
          <w:lang w:eastAsia="fr-FR"/>
        </w:rPr>
        <w:t xml:space="preserve"> candidat a annulé la mutation qu'il avait obtenue.</w:t>
      </w:r>
    </w:p>
    <w:p w14:paraId="7DECD41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Niveau de bonification :</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4440"/>
        <w:gridCol w:w="1545"/>
      </w:tblGrid>
      <w:tr w:rsidR="00303B67" w:rsidRPr="00303B67" w14:paraId="3DED12C3" w14:textId="77777777" w:rsidTr="00303B67">
        <w:trPr>
          <w:tblCellSpacing w:w="15" w:type="dxa"/>
        </w:trPr>
        <w:tc>
          <w:tcPr>
            <w:tcW w:w="4395" w:type="dxa"/>
            <w:tcBorders>
              <w:top w:val="single" w:sz="6" w:space="0" w:color="C8C8C8"/>
            </w:tcBorders>
            <w:shd w:val="clear" w:color="auto" w:fill="F9F9F9"/>
            <w:tcMar>
              <w:top w:w="150" w:type="dxa"/>
              <w:left w:w="225" w:type="dxa"/>
              <w:bottom w:w="150" w:type="dxa"/>
              <w:right w:w="225" w:type="dxa"/>
            </w:tcMar>
            <w:vAlign w:val="center"/>
            <w:hideMark/>
          </w:tcPr>
          <w:p w14:paraId="0192932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Caractère répété de la demande</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6F23728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w:t>
            </w:r>
          </w:p>
        </w:tc>
      </w:tr>
      <w:tr w:rsidR="00303B67" w:rsidRPr="00303B67" w14:paraId="026AE497" w14:textId="77777777" w:rsidTr="00303B67">
        <w:trPr>
          <w:tblCellSpacing w:w="15" w:type="dxa"/>
        </w:trPr>
        <w:tc>
          <w:tcPr>
            <w:tcW w:w="4395" w:type="dxa"/>
            <w:tcBorders>
              <w:top w:val="single" w:sz="6" w:space="0" w:color="C8C8C8"/>
            </w:tcBorders>
            <w:shd w:val="clear" w:color="auto" w:fill="F9F9F9"/>
            <w:tcMar>
              <w:top w:w="150" w:type="dxa"/>
              <w:left w:w="225" w:type="dxa"/>
              <w:bottom w:w="150" w:type="dxa"/>
              <w:right w:w="225" w:type="dxa"/>
            </w:tcMar>
            <w:vAlign w:val="center"/>
            <w:hideMark/>
          </w:tcPr>
          <w:p w14:paraId="4AF59BE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Par renouvellement du vœu 1 sans interruption</w:t>
            </w:r>
          </w:p>
        </w:tc>
        <w:tc>
          <w:tcPr>
            <w:tcW w:w="1500" w:type="dxa"/>
            <w:tcBorders>
              <w:top w:val="single" w:sz="6" w:space="0" w:color="C8C8C8"/>
            </w:tcBorders>
            <w:shd w:val="clear" w:color="auto" w:fill="F9F9F9"/>
            <w:tcMar>
              <w:top w:w="150" w:type="dxa"/>
              <w:left w:w="225" w:type="dxa"/>
              <w:bottom w:w="150" w:type="dxa"/>
              <w:right w:w="225" w:type="dxa"/>
            </w:tcMar>
            <w:vAlign w:val="center"/>
            <w:hideMark/>
          </w:tcPr>
          <w:p w14:paraId="4B6BD22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5</w:t>
            </w:r>
          </w:p>
        </w:tc>
      </w:tr>
    </w:tbl>
    <w:p w14:paraId="59D018F8"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b/>
          <w:bCs/>
          <w:color w:val="000000"/>
          <w:sz w:val="21"/>
          <w:szCs w:val="21"/>
          <w:lang w:eastAsia="fr-FR"/>
        </w:rPr>
        <w:t>2.1.2.5 Synthèse des éléments de barème</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015"/>
        <w:gridCol w:w="3285"/>
        <w:gridCol w:w="3450"/>
      </w:tblGrid>
      <w:tr w:rsidR="00303B67" w:rsidRPr="00303B67" w14:paraId="5043F508"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1F5AD1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Objet</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7A13440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Points attribués</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5025ABF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Observations</w:t>
            </w:r>
          </w:p>
        </w:tc>
      </w:tr>
      <w:tr w:rsidR="00303B67" w:rsidRPr="00303B67" w14:paraId="79A31AD2" w14:textId="77777777" w:rsidTr="00303B67">
        <w:trPr>
          <w:tblCellSpacing w:w="15" w:type="dxa"/>
        </w:trPr>
        <w:tc>
          <w:tcPr>
            <w:tcW w:w="9645" w:type="dxa"/>
            <w:gridSpan w:val="3"/>
            <w:tcBorders>
              <w:top w:val="single" w:sz="6" w:space="0" w:color="C8C8C8"/>
            </w:tcBorders>
            <w:shd w:val="clear" w:color="auto" w:fill="F9F9F9"/>
            <w:tcMar>
              <w:top w:w="150" w:type="dxa"/>
              <w:left w:w="225" w:type="dxa"/>
              <w:bottom w:w="150" w:type="dxa"/>
              <w:right w:w="225" w:type="dxa"/>
            </w:tcMar>
            <w:vAlign w:val="center"/>
            <w:hideMark/>
          </w:tcPr>
          <w:p w14:paraId="5A1C11D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Situation familiale</w:t>
            </w:r>
          </w:p>
          <w:p w14:paraId="01E642F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Les bonifications au titre de la situation familiale ne sont pas cumulables entre elles</w:t>
            </w:r>
          </w:p>
        </w:tc>
      </w:tr>
      <w:tr w:rsidR="00303B67" w:rsidRPr="00303B67" w14:paraId="42E68C89" w14:textId="77777777" w:rsidTr="00303B67">
        <w:trPr>
          <w:tblCellSpacing w:w="15" w:type="dxa"/>
        </w:trPr>
        <w:tc>
          <w:tcPr>
            <w:tcW w:w="297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0148F37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Rapprochement de conjoint (RC)</w:t>
            </w:r>
          </w:p>
          <w:p w14:paraId="66B1BCE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p w14:paraId="4BA9CAF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lastRenderedPageBreak/>
              <w:t>Autorité parentale conjointe (APC)</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4BDCE04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lastRenderedPageBreak/>
              <w:t>150 pts</w:t>
            </w:r>
          </w:p>
          <w:p w14:paraId="7395604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pour</w:t>
            </w:r>
            <w:proofErr w:type="gramEnd"/>
            <w:r w:rsidRPr="00303B67">
              <w:rPr>
                <w:rFonts w:ascii="Times New Roman" w:eastAsia="Times New Roman" w:hAnsi="Times New Roman" w:cs="Times New Roman"/>
                <w:i/>
                <w:iCs/>
                <w:sz w:val="24"/>
                <w:szCs w:val="24"/>
                <w:lang w:eastAsia="fr-FR"/>
              </w:rPr>
              <w:t xml:space="preserve"> le département de résidence professionnelle du conjoint.</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449C7FF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Ce département doit être le 1er vœu. Bonifications étendues aux départements limitrophes de ce 1er vœu.</w:t>
            </w:r>
          </w:p>
        </w:tc>
      </w:tr>
      <w:tr w:rsidR="00303B67" w:rsidRPr="00303B67" w14:paraId="7421E966" w14:textId="77777777" w:rsidTr="00303B67">
        <w:trPr>
          <w:tblCellSpacing w:w="15" w:type="dxa"/>
        </w:trPr>
        <w:tc>
          <w:tcPr>
            <w:tcW w:w="0" w:type="auto"/>
            <w:vMerge/>
            <w:tcBorders>
              <w:top w:val="single" w:sz="6" w:space="0" w:color="C8C8C8"/>
            </w:tcBorders>
            <w:shd w:val="clear" w:color="auto" w:fill="auto"/>
            <w:vAlign w:val="center"/>
            <w:hideMark/>
          </w:tcPr>
          <w:p w14:paraId="21AA4122"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1B91754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50 pts</w:t>
            </w:r>
          </w:p>
          <w:p w14:paraId="364C893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par</w:t>
            </w:r>
            <w:proofErr w:type="gramEnd"/>
            <w:r w:rsidRPr="00303B67">
              <w:rPr>
                <w:rFonts w:ascii="Times New Roman" w:eastAsia="Times New Roman" w:hAnsi="Times New Roman" w:cs="Times New Roman"/>
                <w:i/>
                <w:iCs/>
                <w:sz w:val="24"/>
                <w:szCs w:val="24"/>
                <w:lang w:eastAsia="fr-FR"/>
              </w:rPr>
              <w:t xml:space="preserve"> enfant à charge.</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3139092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Enfant de moins de 18 ans.</w:t>
            </w:r>
          </w:p>
        </w:tc>
      </w:tr>
      <w:tr w:rsidR="00303B67" w:rsidRPr="00303B67" w14:paraId="6F13344A" w14:textId="77777777" w:rsidTr="00303B67">
        <w:trPr>
          <w:tblCellSpacing w:w="15" w:type="dxa"/>
        </w:trPr>
        <w:tc>
          <w:tcPr>
            <w:tcW w:w="0" w:type="auto"/>
            <w:vMerge/>
            <w:tcBorders>
              <w:top w:val="single" w:sz="6" w:space="0" w:color="C8C8C8"/>
            </w:tcBorders>
            <w:shd w:val="clear" w:color="auto" w:fill="auto"/>
            <w:vAlign w:val="center"/>
            <w:hideMark/>
          </w:tcPr>
          <w:p w14:paraId="5403D707"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325D13D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Années de séparation</w:t>
            </w:r>
          </w:p>
          <w:p w14:paraId="37CDFE7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Agents en activité</w:t>
            </w:r>
          </w:p>
          <w:p w14:paraId="74A7BDEB" w14:textId="77777777" w:rsidR="00303B67" w:rsidRPr="00303B67" w:rsidRDefault="00303B67" w:rsidP="00303B67">
            <w:pPr>
              <w:numPr>
                <w:ilvl w:val="0"/>
                <w:numId w:val="25"/>
              </w:numPr>
              <w:spacing w:before="100" w:beforeAutospacing="1" w:after="9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50 points</w:t>
            </w:r>
            <w:r w:rsidRPr="00303B67">
              <w:rPr>
                <w:rFonts w:ascii="Times New Roman" w:eastAsia="Times New Roman" w:hAnsi="Times New Roman" w:cs="Times New Roman"/>
                <w:sz w:val="24"/>
                <w:szCs w:val="24"/>
                <w:lang w:eastAsia="fr-FR"/>
              </w:rPr>
              <w:t> pour 1 an</w:t>
            </w:r>
          </w:p>
          <w:p w14:paraId="622DE465" w14:textId="77777777" w:rsidR="00303B67" w:rsidRPr="00303B67" w:rsidRDefault="00303B67" w:rsidP="00303B67">
            <w:pPr>
              <w:numPr>
                <w:ilvl w:val="0"/>
                <w:numId w:val="25"/>
              </w:numPr>
              <w:spacing w:before="100" w:beforeAutospacing="1" w:after="9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200 points</w:t>
            </w:r>
            <w:r w:rsidRPr="00303B67">
              <w:rPr>
                <w:rFonts w:ascii="Times New Roman" w:eastAsia="Times New Roman" w:hAnsi="Times New Roman" w:cs="Times New Roman"/>
                <w:sz w:val="24"/>
                <w:szCs w:val="24"/>
                <w:lang w:eastAsia="fr-FR"/>
              </w:rPr>
              <w:t> pour 2 ans</w:t>
            </w:r>
          </w:p>
          <w:p w14:paraId="159FD2A2" w14:textId="77777777" w:rsidR="00303B67" w:rsidRPr="00303B67" w:rsidRDefault="00303B67" w:rsidP="00303B67">
            <w:pPr>
              <w:numPr>
                <w:ilvl w:val="0"/>
                <w:numId w:val="25"/>
              </w:numPr>
              <w:spacing w:before="100" w:beforeAutospacing="1" w:after="9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350 points</w:t>
            </w:r>
            <w:r w:rsidRPr="00303B67">
              <w:rPr>
                <w:rFonts w:ascii="Times New Roman" w:eastAsia="Times New Roman" w:hAnsi="Times New Roman" w:cs="Times New Roman"/>
                <w:sz w:val="24"/>
                <w:szCs w:val="24"/>
                <w:lang w:eastAsia="fr-FR"/>
              </w:rPr>
              <w:t> pour 3 ans</w:t>
            </w:r>
          </w:p>
          <w:p w14:paraId="2F603F75" w14:textId="77777777" w:rsidR="00303B67" w:rsidRPr="00303B67" w:rsidRDefault="00303B67" w:rsidP="00303B67">
            <w:pPr>
              <w:numPr>
                <w:ilvl w:val="0"/>
                <w:numId w:val="25"/>
              </w:numPr>
              <w:spacing w:before="100" w:beforeAutospacing="1" w:after="9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450 points</w:t>
            </w:r>
            <w:r w:rsidRPr="00303B67">
              <w:rPr>
                <w:rFonts w:ascii="Times New Roman" w:eastAsia="Times New Roman" w:hAnsi="Times New Roman" w:cs="Times New Roman"/>
                <w:sz w:val="24"/>
                <w:szCs w:val="24"/>
                <w:lang w:eastAsia="fr-FR"/>
              </w:rPr>
              <w:t> pour 4 ans et plus</w:t>
            </w:r>
          </w:p>
          <w:p w14:paraId="1A6F449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Sont comptabilisées les années pendant lesquelles l'agent est en activité et dans une moindre mesure les périodes de congé parental et de disponibilité pour suivre le conjoint.</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39A753E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Les départements 75, 92, 93 et 94 forment une seule entité.</w:t>
            </w:r>
          </w:p>
          <w:p w14:paraId="634BD40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Une bonification de</w:t>
            </w:r>
            <w:r w:rsidRPr="00303B67">
              <w:rPr>
                <w:rFonts w:ascii="Times New Roman" w:eastAsia="Times New Roman" w:hAnsi="Times New Roman" w:cs="Times New Roman"/>
                <w:b/>
                <w:bCs/>
                <w:sz w:val="24"/>
                <w:szCs w:val="24"/>
                <w:lang w:eastAsia="fr-FR"/>
              </w:rPr>
              <w:t> 80 points</w:t>
            </w:r>
            <w:r w:rsidRPr="00303B67">
              <w:rPr>
                <w:rFonts w:ascii="Times New Roman" w:eastAsia="Times New Roman" w:hAnsi="Times New Roman" w:cs="Times New Roman"/>
                <w:sz w:val="24"/>
                <w:szCs w:val="24"/>
                <w:lang w:eastAsia="fr-FR"/>
              </w:rPr>
              <w:t> supplémentaire est allouée dès lors que les conjoints ont leur résidence professionnelle dans un département d'une académie non limitrophe.</w:t>
            </w:r>
          </w:p>
        </w:tc>
      </w:tr>
      <w:tr w:rsidR="00303B67" w:rsidRPr="00303B67" w14:paraId="1F20AE49"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4EC9E9D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Vœux liés</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331D2A7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Les agents ayant leurs vœux liés obtiennent chacun la moyenne de leur 2 barèmes.</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00F3AC2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Les vœux formulés doivent être identiques.</w:t>
            </w:r>
          </w:p>
        </w:tc>
      </w:tr>
      <w:tr w:rsidR="00303B67" w:rsidRPr="00303B67" w14:paraId="5C7256C2" w14:textId="77777777" w:rsidTr="00303B67">
        <w:trPr>
          <w:tblCellSpacing w:w="15" w:type="dxa"/>
        </w:trPr>
        <w:tc>
          <w:tcPr>
            <w:tcW w:w="9645" w:type="dxa"/>
            <w:gridSpan w:val="3"/>
            <w:tcBorders>
              <w:top w:val="single" w:sz="6" w:space="0" w:color="C8C8C8"/>
            </w:tcBorders>
            <w:shd w:val="clear" w:color="auto" w:fill="F9F9F9"/>
            <w:tcMar>
              <w:top w:w="150" w:type="dxa"/>
              <w:left w:w="225" w:type="dxa"/>
              <w:bottom w:w="150" w:type="dxa"/>
              <w:right w:w="225" w:type="dxa"/>
            </w:tcMar>
            <w:vAlign w:val="center"/>
            <w:hideMark/>
          </w:tcPr>
          <w:p w14:paraId="43CAF6F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Situation Personnelle</w:t>
            </w:r>
          </w:p>
        </w:tc>
      </w:tr>
      <w:tr w:rsidR="00303B67" w:rsidRPr="00303B67" w14:paraId="0E3C87C0" w14:textId="77777777" w:rsidTr="00303B67">
        <w:trPr>
          <w:tblCellSpacing w:w="15" w:type="dxa"/>
        </w:trPr>
        <w:tc>
          <w:tcPr>
            <w:tcW w:w="297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297748F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Handicap</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6036E23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100 pts</w:t>
            </w:r>
          </w:p>
          <w:p w14:paraId="3490C0C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sur</w:t>
            </w:r>
            <w:proofErr w:type="gramEnd"/>
            <w:r w:rsidRPr="00303B67">
              <w:rPr>
                <w:rFonts w:ascii="Times New Roman" w:eastAsia="Times New Roman" w:hAnsi="Times New Roman" w:cs="Times New Roman"/>
                <w:i/>
                <w:iCs/>
                <w:sz w:val="24"/>
                <w:szCs w:val="24"/>
                <w:lang w:eastAsia="fr-FR"/>
              </w:rPr>
              <w:t xml:space="preserve"> tous les vœux pour les agents bénéficiaires de l'obligation d'emploi.</w:t>
            </w:r>
          </w:p>
        </w:tc>
        <w:tc>
          <w:tcPr>
            <w:tcW w:w="3405" w:type="dxa"/>
            <w:vMerge w:val="restart"/>
            <w:tcBorders>
              <w:top w:val="single" w:sz="6" w:space="0" w:color="C8C8C8"/>
            </w:tcBorders>
            <w:shd w:val="clear" w:color="auto" w:fill="F9F9F9"/>
            <w:tcMar>
              <w:top w:w="150" w:type="dxa"/>
              <w:left w:w="225" w:type="dxa"/>
              <w:bottom w:w="150" w:type="dxa"/>
              <w:right w:w="225" w:type="dxa"/>
            </w:tcMar>
            <w:vAlign w:val="center"/>
            <w:hideMark/>
          </w:tcPr>
          <w:p w14:paraId="303F7A1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Ces deux bonifications ne sont pas cumulables sur un même vœu.</w:t>
            </w:r>
          </w:p>
        </w:tc>
      </w:tr>
      <w:tr w:rsidR="00303B67" w:rsidRPr="00303B67" w14:paraId="23CFBCA6" w14:textId="77777777" w:rsidTr="00303B67">
        <w:trPr>
          <w:tblCellSpacing w:w="15" w:type="dxa"/>
        </w:trPr>
        <w:tc>
          <w:tcPr>
            <w:tcW w:w="0" w:type="auto"/>
            <w:vMerge/>
            <w:tcBorders>
              <w:top w:val="single" w:sz="6" w:space="0" w:color="C8C8C8"/>
            </w:tcBorders>
            <w:shd w:val="clear" w:color="auto" w:fill="auto"/>
            <w:vAlign w:val="center"/>
            <w:hideMark/>
          </w:tcPr>
          <w:p w14:paraId="433082BA"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3713F95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800 pts</w:t>
            </w:r>
          </w:p>
          <w:p w14:paraId="1450EA9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sur</w:t>
            </w:r>
            <w:proofErr w:type="gramEnd"/>
            <w:r w:rsidRPr="00303B67">
              <w:rPr>
                <w:rFonts w:ascii="Times New Roman" w:eastAsia="Times New Roman" w:hAnsi="Times New Roman" w:cs="Times New Roman"/>
                <w:i/>
                <w:iCs/>
                <w:sz w:val="24"/>
                <w:szCs w:val="24"/>
                <w:lang w:eastAsia="fr-FR"/>
              </w:rPr>
              <w:t xml:space="preserve"> les vœux améliorant la situation médicale  de l'agent, son conjoint ou l'enfant handicapé</w:t>
            </w:r>
          </w:p>
          <w:p w14:paraId="7F44DCA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après</w:t>
            </w:r>
            <w:proofErr w:type="gramEnd"/>
            <w:r w:rsidRPr="00303B67">
              <w:rPr>
                <w:rFonts w:ascii="Times New Roman" w:eastAsia="Times New Roman" w:hAnsi="Times New Roman" w:cs="Times New Roman"/>
                <w:i/>
                <w:iCs/>
                <w:sz w:val="24"/>
                <w:szCs w:val="24"/>
                <w:lang w:eastAsia="fr-FR"/>
              </w:rPr>
              <w:t xml:space="preserve"> avis du médecin de prévention.</w:t>
            </w:r>
          </w:p>
        </w:tc>
        <w:tc>
          <w:tcPr>
            <w:tcW w:w="0" w:type="auto"/>
            <w:vMerge/>
            <w:tcBorders>
              <w:top w:val="single" w:sz="6" w:space="0" w:color="C8C8C8"/>
            </w:tcBorders>
            <w:shd w:val="clear" w:color="auto" w:fill="auto"/>
            <w:vAlign w:val="center"/>
            <w:hideMark/>
          </w:tcPr>
          <w:p w14:paraId="0FD2C4AC"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r>
      <w:tr w:rsidR="00303B67" w:rsidRPr="00303B67" w14:paraId="404998E2"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7384EEB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spellStart"/>
            <w:r w:rsidRPr="00303B67">
              <w:rPr>
                <w:rFonts w:ascii="Times New Roman" w:eastAsia="Times New Roman" w:hAnsi="Times New Roman" w:cs="Times New Roman"/>
                <w:sz w:val="24"/>
                <w:szCs w:val="24"/>
                <w:lang w:eastAsia="fr-FR"/>
              </w:rPr>
              <w:t>Cimm</w:t>
            </w:r>
            <w:proofErr w:type="spellEnd"/>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4DC5D39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600 pts</w:t>
            </w:r>
          </w:p>
          <w:p w14:paraId="3953393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pour</w:t>
            </w:r>
            <w:proofErr w:type="gramEnd"/>
            <w:r w:rsidRPr="00303B67">
              <w:rPr>
                <w:rFonts w:ascii="Times New Roman" w:eastAsia="Times New Roman" w:hAnsi="Times New Roman" w:cs="Times New Roman"/>
                <w:i/>
                <w:iCs/>
                <w:sz w:val="24"/>
                <w:szCs w:val="24"/>
                <w:lang w:eastAsia="fr-FR"/>
              </w:rPr>
              <w:t xml:space="preserve"> les départements de la Guadeloupe, la Guyane, la Martinique, la Réunion et Mayotte...</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48C712BA" w14:textId="77777777" w:rsidR="00303B67" w:rsidRPr="00303B67" w:rsidRDefault="00303B67" w:rsidP="00303B67">
            <w:pPr>
              <w:numPr>
                <w:ilvl w:val="0"/>
                <w:numId w:val="26"/>
              </w:numPr>
              <w:spacing w:before="100" w:beforeAutospacing="1" w:after="9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sz w:val="24"/>
                <w:szCs w:val="24"/>
                <w:lang w:eastAsia="fr-FR"/>
              </w:rPr>
              <w:t>avoir</w:t>
            </w:r>
            <w:proofErr w:type="gramEnd"/>
            <w:r w:rsidRPr="00303B67">
              <w:rPr>
                <w:rFonts w:ascii="Times New Roman" w:eastAsia="Times New Roman" w:hAnsi="Times New Roman" w:cs="Times New Roman"/>
                <w:sz w:val="24"/>
                <w:szCs w:val="24"/>
                <w:lang w:eastAsia="fr-FR"/>
              </w:rPr>
              <w:t xml:space="preserve"> son </w:t>
            </w:r>
            <w:proofErr w:type="spellStart"/>
            <w:r w:rsidRPr="00303B67">
              <w:rPr>
                <w:rFonts w:ascii="Times New Roman" w:eastAsia="Times New Roman" w:hAnsi="Times New Roman" w:cs="Times New Roman"/>
                <w:sz w:val="24"/>
                <w:szCs w:val="24"/>
                <w:lang w:eastAsia="fr-FR"/>
              </w:rPr>
              <w:t>Cimm</w:t>
            </w:r>
            <w:proofErr w:type="spellEnd"/>
            <w:r w:rsidRPr="00303B67">
              <w:rPr>
                <w:rFonts w:ascii="Times New Roman" w:eastAsia="Times New Roman" w:hAnsi="Times New Roman" w:cs="Times New Roman"/>
                <w:sz w:val="24"/>
                <w:szCs w:val="24"/>
                <w:lang w:eastAsia="fr-FR"/>
              </w:rPr>
              <w:t xml:space="preserve"> dans ce DOM ; </w:t>
            </w:r>
          </w:p>
          <w:p w14:paraId="18264D4D" w14:textId="77777777" w:rsidR="00303B67" w:rsidRPr="00303B67" w:rsidRDefault="00303B67" w:rsidP="00303B67">
            <w:pPr>
              <w:numPr>
                <w:ilvl w:val="0"/>
                <w:numId w:val="26"/>
              </w:numPr>
              <w:spacing w:before="100" w:beforeAutospacing="1" w:after="9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sz w:val="24"/>
                <w:szCs w:val="24"/>
                <w:lang w:eastAsia="fr-FR"/>
              </w:rPr>
              <w:t>formuler</w:t>
            </w:r>
            <w:proofErr w:type="gramEnd"/>
            <w:r w:rsidRPr="00303B67">
              <w:rPr>
                <w:rFonts w:ascii="Times New Roman" w:eastAsia="Times New Roman" w:hAnsi="Times New Roman" w:cs="Times New Roman"/>
                <w:sz w:val="24"/>
                <w:szCs w:val="24"/>
                <w:lang w:eastAsia="fr-FR"/>
              </w:rPr>
              <w:t xml:space="preserve"> le vœu DOM en rang 1.</w:t>
            </w:r>
          </w:p>
          <w:p w14:paraId="107053C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lastRenderedPageBreak/>
              <w:t>Bonification non cumulable avec celles relevant de la situation familiale</w:t>
            </w:r>
          </w:p>
        </w:tc>
      </w:tr>
      <w:tr w:rsidR="00303B67" w:rsidRPr="00303B67" w14:paraId="213FA321" w14:textId="77777777" w:rsidTr="00303B67">
        <w:trPr>
          <w:tblCellSpacing w:w="15" w:type="dxa"/>
        </w:trPr>
        <w:tc>
          <w:tcPr>
            <w:tcW w:w="9645" w:type="dxa"/>
            <w:gridSpan w:val="3"/>
            <w:tcBorders>
              <w:top w:val="single" w:sz="6" w:space="0" w:color="C8C8C8"/>
            </w:tcBorders>
            <w:shd w:val="clear" w:color="auto" w:fill="F9F9F9"/>
            <w:tcMar>
              <w:top w:w="150" w:type="dxa"/>
              <w:left w:w="225" w:type="dxa"/>
              <w:bottom w:w="150" w:type="dxa"/>
              <w:right w:w="225" w:type="dxa"/>
            </w:tcMar>
            <w:vAlign w:val="center"/>
            <w:hideMark/>
          </w:tcPr>
          <w:p w14:paraId="627AEF6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lastRenderedPageBreak/>
              <w:t>Situation Professionnelle</w:t>
            </w:r>
          </w:p>
        </w:tc>
      </w:tr>
      <w:tr w:rsidR="00303B67" w:rsidRPr="00303B67" w14:paraId="036C05B4"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2161F8DD"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Ancienneté de service</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469501E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De 18 pts à 53 pts</w:t>
            </w:r>
          </w:p>
          <w:p w14:paraId="5D7645D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Selon le grade et l'échelon de l'agent. Se reporter à la grille.</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1D633EC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Échelons acquis au 31 août n-1 par promotion et au 1er septembre n-1 par classement initial ou reclassement.</w:t>
            </w:r>
          </w:p>
        </w:tc>
      </w:tr>
      <w:tr w:rsidR="00303B67" w:rsidRPr="00303B67" w14:paraId="7D925AF5"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622380B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Ancienneté de fonction dans le département</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070DBA6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2 pts</w:t>
            </w:r>
            <w:r w:rsidRPr="00303B67">
              <w:rPr>
                <w:rFonts w:ascii="Times New Roman" w:eastAsia="Times New Roman" w:hAnsi="Times New Roman" w:cs="Times New Roman"/>
                <w:sz w:val="24"/>
                <w:szCs w:val="24"/>
                <w:lang w:eastAsia="fr-FR"/>
              </w:rPr>
              <w:t> par année</w:t>
            </w:r>
          </w:p>
          <w:p w14:paraId="34B4FE0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+ 10 pts</w:t>
            </w:r>
            <w:r w:rsidRPr="00303B67">
              <w:rPr>
                <w:rFonts w:ascii="Times New Roman" w:eastAsia="Times New Roman" w:hAnsi="Times New Roman" w:cs="Times New Roman"/>
                <w:sz w:val="24"/>
                <w:szCs w:val="24"/>
                <w:lang w:eastAsia="fr-FR"/>
              </w:rPr>
              <w:t> par tranche de 5 ans</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1E8208A5"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Calcul après un décompte de 3 années d'exercice en tant qu'enseignant titulaire du 1er degré dans le département actuel. L'ancienneté de fonctions est appréciée au 31 août n.</w:t>
            </w:r>
          </w:p>
        </w:tc>
      </w:tr>
      <w:tr w:rsidR="00303B67" w:rsidRPr="00303B67" w14:paraId="106CEB12" w14:textId="77777777" w:rsidTr="00303B67">
        <w:trPr>
          <w:tblCellSpacing w:w="15" w:type="dxa"/>
        </w:trPr>
        <w:tc>
          <w:tcPr>
            <w:tcW w:w="297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72B871F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Affectation en éducation prioritaire</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28F938CC"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90 pts</w:t>
            </w:r>
          </w:p>
          <w:p w14:paraId="7C04ADC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color w:val="000000"/>
                <w:sz w:val="24"/>
                <w:szCs w:val="24"/>
                <w:lang w:eastAsia="fr-FR"/>
              </w:rPr>
              <w:t>En réseaux Politique de la ville</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5A8B393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octroyée sous condition d'être affecté au 1er septembre n-1 et d'avoir exercé en continu depuis 5 ans (jusqu'au 31 août n) dans des établissements relevant de la politique de la ville.</w:t>
            </w:r>
          </w:p>
          <w:p w14:paraId="2A1F5E2F"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Liste des établissements fixée par arrêté du 16 janvier 2001 publié au BOENJS n° 10 du 8 mars 2001.</w:t>
            </w:r>
          </w:p>
        </w:tc>
      </w:tr>
      <w:tr w:rsidR="00303B67" w:rsidRPr="00303B67" w14:paraId="2D763774" w14:textId="77777777" w:rsidTr="00303B67">
        <w:trPr>
          <w:tblCellSpacing w:w="15" w:type="dxa"/>
        </w:trPr>
        <w:tc>
          <w:tcPr>
            <w:tcW w:w="0" w:type="auto"/>
            <w:vMerge/>
            <w:tcBorders>
              <w:top w:val="single" w:sz="6" w:space="0" w:color="C8C8C8"/>
            </w:tcBorders>
            <w:shd w:val="clear" w:color="auto" w:fill="auto"/>
            <w:vAlign w:val="center"/>
            <w:hideMark/>
          </w:tcPr>
          <w:p w14:paraId="3D82DBA5"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60311511"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90 pts</w:t>
            </w:r>
          </w:p>
          <w:p w14:paraId="56021BF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En réseau Rep+</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29F8D1EA"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octroyée sous condition d'être affecté au 1er septembre n-1 et d'avoir exercé en continu depuis 5 ans (jusqu'au 31 août n) dans des établissements relevant d'un réseau Rep+.</w:t>
            </w:r>
          </w:p>
          <w:p w14:paraId="4999D46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La liste des écoles et établissements scolaires relevant d'un réseau Rep+ est fixée par arrêté ministériel publié au BOENJS.</w:t>
            </w:r>
          </w:p>
        </w:tc>
      </w:tr>
      <w:tr w:rsidR="00303B67" w:rsidRPr="00303B67" w14:paraId="7C2030A2" w14:textId="77777777" w:rsidTr="00303B67">
        <w:trPr>
          <w:tblCellSpacing w:w="15" w:type="dxa"/>
        </w:trPr>
        <w:tc>
          <w:tcPr>
            <w:tcW w:w="0" w:type="auto"/>
            <w:vMerge/>
            <w:tcBorders>
              <w:top w:val="single" w:sz="6" w:space="0" w:color="C8C8C8"/>
            </w:tcBorders>
            <w:shd w:val="clear" w:color="auto" w:fill="auto"/>
            <w:vAlign w:val="center"/>
            <w:hideMark/>
          </w:tcPr>
          <w:p w14:paraId="2B3A3449"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72F4918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45 pts</w:t>
            </w:r>
          </w:p>
          <w:p w14:paraId="2B7F22E3"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En réseau Rep</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476A1F4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xml:space="preserve">Bonification octroyée sous condition d'être affecté au 1er septembre n-1 et d'avoir exercé en continu depuis 5 ans (jusqu'au 31 août n) dans des </w:t>
            </w:r>
            <w:r w:rsidRPr="00303B67">
              <w:rPr>
                <w:rFonts w:ascii="Times New Roman" w:eastAsia="Times New Roman" w:hAnsi="Times New Roman" w:cs="Times New Roman"/>
                <w:sz w:val="24"/>
                <w:szCs w:val="24"/>
                <w:lang w:eastAsia="fr-FR"/>
              </w:rPr>
              <w:lastRenderedPageBreak/>
              <w:t>établissements relevant d'un réseau Rep.</w:t>
            </w:r>
          </w:p>
          <w:p w14:paraId="4D3EC534"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La liste de ces écoles relevant d'un réseau Rep est fixée par arrêté académique</w:t>
            </w:r>
          </w:p>
        </w:tc>
      </w:tr>
      <w:tr w:rsidR="00303B67" w:rsidRPr="00303B67" w14:paraId="28724BC9" w14:textId="77777777" w:rsidTr="00303B67">
        <w:trPr>
          <w:tblCellSpacing w:w="15" w:type="dxa"/>
        </w:trPr>
        <w:tc>
          <w:tcPr>
            <w:tcW w:w="0" w:type="auto"/>
            <w:vMerge/>
            <w:tcBorders>
              <w:top w:val="single" w:sz="6" w:space="0" w:color="C8C8C8"/>
            </w:tcBorders>
            <w:shd w:val="clear" w:color="auto" w:fill="auto"/>
            <w:vAlign w:val="center"/>
            <w:hideMark/>
          </w:tcPr>
          <w:p w14:paraId="79F6A165" w14:textId="77777777" w:rsidR="00303B67" w:rsidRPr="00303B67" w:rsidRDefault="00303B67" w:rsidP="00303B67">
            <w:pPr>
              <w:spacing w:after="0" w:line="336" w:lineRule="atLeast"/>
              <w:rPr>
                <w:rFonts w:ascii="Times New Roman" w:eastAsia="Times New Roman" w:hAnsi="Times New Roman" w:cs="Times New Roman"/>
                <w:sz w:val="24"/>
                <w:szCs w:val="24"/>
                <w:lang w:eastAsia="fr-FR"/>
              </w:rPr>
            </w:pP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059AAB4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45 pts</w:t>
            </w:r>
          </w:p>
          <w:p w14:paraId="19A9D24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En réseau Rep ou Rep+</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22F4E7E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octroyée sous condition d'être affecté au 1er septembre n-1 et d'avoir exercé en continu depuis 5 ans (jusqu'au 31 août n) dans des établissements relevant des réseaux Rep ou Rep+.</w:t>
            </w:r>
          </w:p>
        </w:tc>
      </w:tr>
      <w:tr w:rsidR="00303B67" w:rsidRPr="00303B67" w14:paraId="32DA62CF"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43D22BF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Exercice en établissement ou école en contrat local d'accompagnement (CLA)</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70ECB927"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27 pts</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44880FFE"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Bonification octroyée sous condition d'être affecté au 1er septembre n-1 et d'avoir exercé en continu depuis 3 ans (jusqu'au 31 août n) dans la même école ou le même établissement engagé dans un CLA.</w:t>
            </w:r>
          </w:p>
        </w:tc>
      </w:tr>
      <w:tr w:rsidR="00303B67" w:rsidRPr="00303B67" w14:paraId="40908156" w14:textId="77777777" w:rsidTr="00303B67">
        <w:trPr>
          <w:tblCellSpacing w:w="15" w:type="dxa"/>
        </w:trPr>
        <w:tc>
          <w:tcPr>
            <w:tcW w:w="9645" w:type="dxa"/>
            <w:gridSpan w:val="3"/>
            <w:tcBorders>
              <w:top w:val="single" w:sz="6" w:space="0" w:color="C8C8C8"/>
            </w:tcBorders>
            <w:shd w:val="clear" w:color="auto" w:fill="F9F9F9"/>
            <w:tcMar>
              <w:top w:w="150" w:type="dxa"/>
              <w:left w:w="225" w:type="dxa"/>
              <w:bottom w:w="150" w:type="dxa"/>
              <w:right w:w="225" w:type="dxa"/>
            </w:tcMar>
            <w:vAlign w:val="center"/>
            <w:hideMark/>
          </w:tcPr>
          <w:p w14:paraId="7F0D6960"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i/>
                <w:iCs/>
                <w:sz w:val="24"/>
                <w:szCs w:val="24"/>
                <w:lang w:eastAsia="fr-FR"/>
              </w:rPr>
              <w:t>Caractère répétée de la demande</w:t>
            </w:r>
          </w:p>
        </w:tc>
      </w:tr>
      <w:tr w:rsidR="00303B67" w:rsidRPr="00303B67" w14:paraId="4C7043A3" w14:textId="77777777" w:rsidTr="00303B67">
        <w:trPr>
          <w:tblCellSpacing w:w="15" w:type="dxa"/>
        </w:trPr>
        <w:tc>
          <w:tcPr>
            <w:tcW w:w="2970" w:type="dxa"/>
            <w:tcBorders>
              <w:top w:val="single" w:sz="6" w:space="0" w:color="C8C8C8"/>
            </w:tcBorders>
            <w:shd w:val="clear" w:color="auto" w:fill="F9F9F9"/>
            <w:tcMar>
              <w:top w:w="150" w:type="dxa"/>
              <w:left w:w="225" w:type="dxa"/>
              <w:bottom w:w="150" w:type="dxa"/>
              <w:right w:w="225" w:type="dxa"/>
            </w:tcMar>
            <w:vAlign w:val="center"/>
            <w:hideMark/>
          </w:tcPr>
          <w:p w14:paraId="02BE84A8"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Caractère répété de la demande</w:t>
            </w:r>
          </w:p>
        </w:tc>
        <w:tc>
          <w:tcPr>
            <w:tcW w:w="3255" w:type="dxa"/>
            <w:tcBorders>
              <w:top w:val="single" w:sz="6" w:space="0" w:color="C8C8C8"/>
            </w:tcBorders>
            <w:shd w:val="clear" w:color="auto" w:fill="F9F9F9"/>
            <w:tcMar>
              <w:top w:w="150" w:type="dxa"/>
              <w:left w:w="225" w:type="dxa"/>
              <w:bottom w:w="150" w:type="dxa"/>
              <w:right w:w="225" w:type="dxa"/>
            </w:tcMar>
            <w:vAlign w:val="center"/>
            <w:hideMark/>
          </w:tcPr>
          <w:p w14:paraId="61F3CE49"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b/>
                <w:bCs/>
                <w:sz w:val="24"/>
                <w:szCs w:val="24"/>
                <w:lang w:eastAsia="fr-FR"/>
              </w:rPr>
              <w:t>5 pts</w:t>
            </w:r>
          </w:p>
          <w:p w14:paraId="613DBBA2"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proofErr w:type="gramStart"/>
            <w:r w:rsidRPr="00303B67">
              <w:rPr>
                <w:rFonts w:ascii="Times New Roman" w:eastAsia="Times New Roman" w:hAnsi="Times New Roman" w:cs="Times New Roman"/>
                <w:i/>
                <w:iCs/>
                <w:sz w:val="24"/>
                <w:szCs w:val="24"/>
                <w:lang w:eastAsia="fr-FR"/>
              </w:rPr>
              <w:t>par</w:t>
            </w:r>
            <w:proofErr w:type="gramEnd"/>
            <w:r w:rsidRPr="00303B67">
              <w:rPr>
                <w:rFonts w:ascii="Times New Roman" w:eastAsia="Times New Roman" w:hAnsi="Times New Roman" w:cs="Times New Roman"/>
                <w:i/>
                <w:iCs/>
                <w:sz w:val="24"/>
                <w:szCs w:val="24"/>
                <w:lang w:eastAsia="fr-FR"/>
              </w:rPr>
              <w:t xml:space="preserve"> renouvellement du vœu 1 sans interruption</w:t>
            </w:r>
          </w:p>
          <w:p w14:paraId="18542306"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 </w:t>
            </w:r>
          </w:p>
        </w:tc>
        <w:tc>
          <w:tcPr>
            <w:tcW w:w="3405" w:type="dxa"/>
            <w:tcBorders>
              <w:top w:val="single" w:sz="6" w:space="0" w:color="C8C8C8"/>
            </w:tcBorders>
            <w:shd w:val="clear" w:color="auto" w:fill="F9F9F9"/>
            <w:tcMar>
              <w:top w:w="150" w:type="dxa"/>
              <w:left w:w="225" w:type="dxa"/>
              <w:bottom w:w="150" w:type="dxa"/>
              <w:right w:w="225" w:type="dxa"/>
            </w:tcMar>
            <w:vAlign w:val="center"/>
            <w:hideMark/>
          </w:tcPr>
          <w:p w14:paraId="6ED0699B" w14:textId="77777777" w:rsidR="00303B67" w:rsidRPr="00303B67" w:rsidRDefault="00303B67" w:rsidP="00303B67">
            <w:pPr>
              <w:spacing w:after="120" w:line="240" w:lineRule="auto"/>
              <w:rPr>
                <w:rFonts w:ascii="Times New Roman" w:eastAsia="Times New Roman" w:hAnsi="Times New Roman" w:cs="Times New Roman"/>
                <w:sz w:val="24"/>
                <w:szCs w:val="24"/>
                <w:lang w:eastAsia="fr-FR"/>
              </w:rPr>
            </w:pPr>
            <w:r w:rsidRPr="00303B67">
              <w:rPr>
                <w:rFonts w:ascii="Times New Roman" w:eastAsia="Times New Roman" w:hAnsi="Times New Roman" w:cs="Times New Roman"/>
                <w:sz w:val="24"/>
                <w:szCs w:val="24"/>
                <w:lang w:eastAsia="fr-FR"/>
              </w:rPr>
              <w:t>Le vœu 1 doit être identique. L'absence de participation au mouvement entraine la perte des points cumulés.</w:t>
            </w:r>
          </w:p>
        </w:tc>
      </w:tr>
    </w:tbl>
    <w:p w14:paraId="09DFA673"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2.1.3 Affectations en départements d'outre-mer</w:t>
      </w:r>
    </w:p>
    <w:p w14:paraId="6401424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2.1.3.1 Information générale</w:t>
      </w:r>
    </w:p>
    <w:p w14:paraId="1F584F9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Il est vivement recommandé aux personnels concernés ou intéressés par une mutation dans les DOM de prendre connaissance des textes réglementaires suivants :</w:t>
      </w:r>
    </w:p>
    <w:p w14:paraId="19F35896"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Décret n° 2013-964 du 28 octobre 2013 portant création d'une majoration de traitement allouée aux fonctionnaires de l'État et de la fonction publique hospitalière et aux magistrats en service dans le département de Mayotte ;</w:t>
      </w:r>
    </w:p>
    <w:p w14:paraId="279A337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circulaire relative à la situation des agents originaires de Mayotte et/ou affectés à Mayotte NOR : RDFF1421498C, accessible sur le site </w:t>
      </w:r>
      <w:hyperlink r:id="rId6" w:history="1">
        <w:r w:rsidRPr="00303B67">
          <w:rPr>
            <w:rFonts w:ascii="Roboto" w:eastAsia="Times New Roman" w:hAnsi="Roboto" w:cs="Times New Roman"/>
            <w:color w:val="000000"/>
            <w:sz w:val="21"/>
            <w:szCs w:val="21"/>
            <w:u w:val="single"/>
            <w:lang w:eastAsia="fr-FR"/>
          </w:rPr>
          <w:t>www.legifrance.gouv.fr</w:t>
        </w:r>
      </w:hyperlink>
      <w:r w:rsidRPr="00303B67">
        <w:rPr>
          <w:rFonts w:ascii="Roboto" w:eastAsia="Times New Roman" w:hAnsi="Roboto" w:cs="Times New Roman"/>
          <w:color w:val="000000"/>
          <w:sz w:val="21"/>
          <w:szCs w:val="21"/>
          <w:lang w:eastAsia="fr-FR"/>
        </w:rPr>
        <w:t> ;</w:t>
      </w:r>
    </w:p>
    <w:p w14:paraId="61B4D57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Décret n° 2013-965 du 28 octobre 2013 portant application de l'indemnité de sujétions géographiques aux fonctionnaires de l'État titulaires et stagiaires et aux magistrats affectés à Mayotte ;</w:t>
      </w:r>
    </w:p>
    <w:p w14:paraId="716EE8E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Décret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14:paraId="46EA1DF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Les agents qui sont affectés immédiatement à Mayotte après un détachement n'ont pas 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14:paraId="1E8B849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Décret n° 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14:paraId="696A46C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2.1.3.2 Les conditions de vie</w:t>
      </w:r>
    </w:p>
    <w:p w14:paraId="2D295945"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conditions de vie en outre-mer sont très diversifiées suivant que le poste se trouve dans une ville ou éloigné de toute agglomération.</w:t>
      </w:r>
    </w:p>
    <w:p w14:paraId="265268E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14:paraId="428F790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possibilité, pour le conjoint, de trouver un emploi, est très dépendante de son secteur d'activité. Il est recommandé de bien se renseigner avant de formuler une demande de départ pour l'outre-mer.</w:t>
      </w:r>
    </w:p>
    <w:p w14:paraId="1521E45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Pour toutes informations complémentaires, les candidats sont invités à consulter les sites Internet des services académiques des DOM et du vice rectorat de Mayotte qui donnent un aperçu utile du système éducatif et des conditions de vie dans les départements d'outre-mer.</w:t>
      </w:r>
    </w:p>
    <w:p w14:paraId="5041DAA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S'agissant plus particulièrement de </w:t>
      </w:r>
      <w:r w:rsidRPr="00303B67">
        <w:rPr>
          <w:rFonts w:ascii="Roboto" w:eastAsia="Times New Roman" w:hAnsi="Roboto" w:cs="Times New Roman"/>
          <w:b/>
          <w:bCs/>
          <w:color w:val="000000"/>
          <w:sz w:val="21"/>
          <w:szCs w:val="21"/>
          <w:lang w:eastAsia="fr-FR"/>
        </w:rPr>
        <w:t>Mayotte :</w:t>
      </w:r>
    </w:p>
    <w:p w14:paraId="096E654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14:paraId="6B3127FE"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14:paraId="57D8202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En ce qui concerne le département de la </w:t>
      </w:r>
      <w:r w:rsidRPr="00303B67">
        <w:rPr>
          <w:rFonts w:ascii="Roboto" w:eastAsia="Times New Roman" w:hAnsi="Roboto" w:cs="Times New Roman"/>
          <w:b/>
          <w:bCs/>
          <w:color w:val="000000"/>
          <w:sz w:val="21"/>
          <w:szCs w:val="21"/>
          <w:lang w:eastAsia="fr-FR"/>
        </w:rPr>
        <w:t>Guyane,</w:t>
      </w:r>
      <w:r w:rsidRPr="00303B67">
        <w:rPr>
          <w:rFonts w:ascii="Roboto" w:eastAsia="Times New Roman" w:hAnsi="Roboto" w:cs="Times New Roman"/>
          <w:color w:val="000000"/>
          <w:sz w:val="21"/>
          <w:szCs w:val="21"/>
          <w:lang w:eastAsia="fr-FR"/>
        </w:rPr>
        <w:t> il convient de rappeler que travailler dans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14:paraId="1955585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Par ailleurs, la mise à jour des vaccinations contre le paludisme et la fièvre jaune est obligatoire (consulter le site du ministère de la Santé).</w:t>
      </w:r>
    </w:p>
    <w:p w14:paraId="7A2B174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2.1.4 Cas d'annulation d'une mutation obtenue</w:t>
      </w:r>
    </w:p>
    <w:p w14:paraId="622A2EC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résultats du mouvement annuel étant définitifs, aucune annulation de mutation obtenue ne peut être accordée en dehors d'une situation exceptionnelle à apprécier par les services départementaux et seulement dans la mesure où l'annulation ne compromet pas l'équilibre postes-personnels dans chacun des départements.</w:t>
      </w:r>
    </w:p>
    <w:p w14:paraId="0750821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motifs suivants peuvent notamment être invoqués :</w:t>
      </w:r>
    </w:p>
    <w:p w14:paraId="369BC6B5" w14:textId="77777777" w:rsidR="00303B67" w:rsidRPr="00303B67" w:rsidRDefault="00303B67" w:rsidP="00303B67">
      <w:pPr>
        <w:numPr>
          <w:ilvl w:val="0"/>
          <w:numId w:val="2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lastRenderedPageBreak/>
        <w:t>décès</w:t>
      </w:r>
      <w:proofErr w:type="gramEnd"/>
      <w:r w:rsidRPr="00303B67">
        <w:rPr>
          <w:rFonts w:ascii="Roboto" w:eastAsia="Times New Roman" w:hAnsi="Roboto" w:cs="Times New Roman"/>
          <w:color w:val="000000"/>
          <w:sz w:val="21"/>
          <w:szCs w:val="21"/>
          <w:lang w:eastAsia="fr-FR"/>
        </w:rPr>
        <w:t xml:space="preserve"> du conjoint ou d'un enfant ;</w:t>
      </w:r>
    </w:p>
    <w:p w14:paraId="1122EE7D" w14:textId="77777777" w:rsidR="00303B67" w:rsidRPr="00303B67" w:rsidRDefault="00303B67" w:rsidP="00303B67">
      <w:pPr>
        <w:numPr>
          <w:ilvl w:val="0"/>
          <w:numId w:val="2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perte</w:t>
      </w:r>
      <w:proofErr w:type="gramEnd"/>
      <w:r w:rsidRPr="00303B67">
        <w:rPr>
          <w:rFonts w:ascii="Roboto" w:eastAsia="Times New Roman" w:hAnsi="Roboto" w:cs="Times New Roman"/>
          <w:color w:val="000000"/>
          <w:sz w:val="21"/>
          <w:szCs w:val="21"/>
          <w:lang w:eastAsia="fr-FR"/>
        </w:rPr>
        <w:t xml:space="preserve"> d'emploi du conjoint ;</w:t>
      </w:r>
    </w:p>
    <w:p w14:paraId="0423F7FF" w14:textId="77777777" w:rsidR="00303B67" w:rsidRPr="00303B67" w:rsidRDefault="00303B67" w:rsidP="00303B67">
      <w:pPr>
        <w:numPr>
          <w:ilvl w:val="0"/>
          <w:numId w:val="2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mutation</w:t>
      </w:r>
      <w:proofErr w:type="gramEnd"/>
      <w:r w:rsidRPr="00303B67">
        <w:rPr>
          <w:rFonts w:ascii="Roboto" w:eastAsia="Times New Roman" w:hAnsi="Roboto" w:cs="Times New Roman"/>
          <w:color w:val="000000"/>
          <w:sz w:val="21"/>
          <w:szCs w:val="21"/>
          <w:lang w:eastAsia="fr-FR"/>
        </w:rPr>
        <w:t xml:space="preserve"> ou non-mutation du conjoint dans le cadre d'un autre mouvement des personnels du ministère de l'Éducation nationale, de la Jeunesse et des Sports ;</w:t>
      </w:r>
    </w:p>
    <w:p w14:paraId="72EDA928" w14:textId="77777777" w:rsidR="00303B67" w:rsidRPr="00303B67" w:rsidRDefault="00303B67" w:rsidP="00303B67">
      <w:pPr>
        <w:numPr>
          <w:ilvl w:val="0"/>
          <w:numId w:val="2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mutation</w:t>
      </w:r>
      <w:proofErr w:type="gramEnd"/>
      <w:r w:rsidRPr="00303B67">
        <w:rPr>
          <w:rFonts w:ascii="Roboto" w:eastAsia="Times New Roman" w:hAnsi="Roboto" w:cs="Times New Roman"/>
          <w:color w:val="000000"/>
          <w:sz w:val="21"/>
          <w:szCs w:val="21"/>
          <w:lang w:eastAsia="fr-FR"/>
        </w:rPr>
        <w:t xml:space="preserve"> imprévisible et imposée du conjoint ;</w:t>
      </w:r>
    </w:p>
    <w:p w14:paraId="227F543A" w14:textId="77777777" w:rsidR="00303B67" w:rsidRPr="00303B67" w:rsidRDefault="00303B67" w:rsidP="00303B67">
      <w:pPr>
        <w:numPr>
          <w:ilvl w:val="0"/>
          <w:numId w:val="27"/>
        </w:numPr>
        <w:spacing w:before="100" w:beforeAutospacing="1" w:after="90" w:line="240" w:lineRule="auto"/>
        <w:rPr>
          <w:rFonts w:ascii="Roboto" w:eastAsia="Times New Roman" w:hAnsi="Roboto" w:cs="Times New Roman"/>
          <w:color w:val="000000"/>
          <w:sz w:val="21"/>
          <w:szCs w:val="21"/>
          <w:lang w:eastAsia="fr-FR"/>
        </w:rPr>
      </w:pPr>
      <w:proofErr w:type="gramStart"/>
      <w:r w:rsidRPr="00303B67">
        <w:rPr>
          <w:rFonts w:ascii="Roboto" w:eastAsia="Times New Roman" w:hAnsi="Roboto" w:cs="Times New Roman"/>
          <w:color w:val="000000"/>
          <w:sz w:val="21"/>
          <w:szCs w:val="21"/>
          <w:lang w:eastAsia="fr-FR"/>
        </w:rPr>
        <w:t>situation</w:t>
      </w:r>
      <w:proofErr w:type="gramEnd"/>
      <w:r w:rsidRPr="00303B67">
        <w:rPr>
          <w:rFonts w:ascii="Roboto" w:eastAsia="Times New Roman" w:hAnsi="Roboto" w:cs="Times New Roman"/>
          <w:color w:val="000000"/>
          <w:sz w:val="21"/>
          <w:szCs w:val="21"/>
          <w:lang w:eastAsia="fr-FR"/>
        </w:rPr>
        <w:t xml:space="preserve"> médicale aggravée.</w:t>
      </w:r>
    </w:p>
    <w:p w14:paraId="09CEEFBE" w14:textId="77777777" w:rsidR="00303B67" w:rsidRPr="00303B67" w:rsidRDefault="00303B67" w:rsidP="00303B67">
      <w:pPr>
        <w:spacing w:before="315" w:after="315" w:line="240" w:lineRule="auto"/>
        <w:outlineLvl w:val="2"/>
        <w:rPr>
          <w:rFonts w:ascii="Roboto" w:eastAsia="Times New Roman" w:hAnsi="Roboto" w:cs="Times New Roman"/>
          <w:b/>
          <w:bCs/>
          <w:color w:val="164092"/>
          <w:sz w:val="27"/>
          <w:szCs w:val="27"/>
          <w:lang w:eastAsia="fr-FR"/>
        </w:rPr>
      </w:pPr>
      <w:r w:rsidRPr="00303B67">
        <w:rPr>
          <w:rFonts w:ascii="Roboto" w:eastAsia="Times New Roman" w:hAnsi="Roboto" w:cs="Times New Roman"/>
          <w:b/>
          <w:bCs/>
          <w:color w:val="164092"/>
          <w:sz w:val="27"/>
          <w:szCs w:val="27"/>
          <w:lang w:eastAsia="fr-FR"/>
        </w:rPr>
        <w:t>2.2 Le mouvement sur postes à profil</w:t>
      </w:r>
    </w:p>
    <w:p w14:paraId="62D0081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 mouvement sur postes à profil est organisé par les 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xml:space="preserve"> en parallèle des opérations de mouvement interdépartemental. Il permet de pourvoir des postes à forts enjeux par des enseignants issus de tout département, tout en prenant en compte dans le calibrage du mouvement interdépartemental les départs et les entrées dans les départements concernés.</w:t>
      </w:r>
    </w:p>
    <w:p w14:paraId="61D4344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Une attention particulière doit être portée à l'ensemble du processus de recrutement, de la définition des postes à pourvoir jusqu'à la sélection des candidats. Chaque étape de la procédure doit être guidée par les principes d'objectivité, de transparence et de traçabilité. Il est rappelé qu'à l'occasion de ce mouvement hors barème, les priorités légales de mutation doivent être prises en compte à compétences équivalentes et qu'une attention doit être apportée à l'équilibre entre les femmes et les hommes.</w:t>
      </w:r>
    </w:p>
    <w:p w14:paraId="24E739C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postes non pourvus dans le cadre de ce mouvement pourront être proposés en postes à profil au mouvement intra-départemental.</w:t>
      </w:r>
    </w:p>
    <w:p w14:paraId="55A1406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2.2.1 Participants</w:t>
      </w:r>
    </w:p>
    <w:p w14:paraId="263125A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 mouvement sur postes à profil est ouvert aux enseignants du premier degré, titularisés au plus tard au 1er septembre n-1. Les candidats sur un poste à profil peuvent relever du département où est proposé le poste ou d'un autre département.</w:t>
      </w:r>
    </w:p>
    <w:p w14:paraId="467D8CB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Aucun enseignant ne peut se porter candidat à un poste à exigence particulière s'il n'est pas d'ores et déjà titulaire du titre requis pour ce poste.</w:t>
      </w:r>
    </w:p>
    <w:p w14:paraId="598D4D82"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2.2.2 Caractéristique des postes publiés</w:t>
      </w:r>
    </w:p>
    <w:p w14:paraId="1CE35111"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Il appartient à l'IA-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en lien avec les IEN de circonscription, les IEN-ASH et le cas échéant, les directeurs d'école, d'arrêter la liste des postes proposés. La rédaction des fiches de postes permettra à chaque candidat d'apprécier les enjeux locaux et/ou éducatifs du poste proposé. Elle favorise un recrutement axé sur la compétence.</w:t>
      </w:r>
    </w:p>
    <w:p w14:paraId="57A9AEAC"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IEN, les directeurs et les conseils des maitres doivent être informés de la publication d'un poste au sein de leurs écoles.</w:t>
      </w:r>
    </w:p>
    <w:p w14:paraId="239EF0D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2.2.3 Formulation des vœux et traitement des candidatures</w:t>
      </w:r>
    </w:p>
    <w:p w14:paraId="238A920B"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fiches de poste sont mises en ligne au niveau national.</w:t>
      </w:r>
    </w:p>
    <w:p w14:paraId="1611885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 note de service annuelle précise les modalités de consultation et de candidature sur ces postes ainsi que le calendrier des opérations. Aucune candidature tardive ne pourra être prise en compte. </w:t>
      </w:r>
    </w:p>
    <w:p w14:paraId="39A82B00"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 xml:space="preserve">Les candidatures font l'objet d'une pré-sélection par la DSDEN qui propose le poste. Des commissions de sélection sont organisées avec les candidats </w:t>
      </w:r>
      <w:proofErr w:type="spellStart"/>
      <w:r w:rsidRPr="00303B67">
        <w:rPr>
          <w:rFonts w:ascii="Roboto" w:eastAsia="Times New Roman" w:hAnsi="Roboto" w:cs="Times New Roman"/>
          <w:color w:val="000000"/>
          <w:sz w:val="21"/>
          <w:szCs w:val="21"/>
          <w:lang w:eastAsia="fr-FR"/>
        </w:rPr>
        <w:t>pré-sélectionnés</w:t>
      </w:r>
      <w:proofErr w:type="spellEnd"/>
      <w:r w:rsidRPr="00303B67">
        <w:rPr>
          <w:rFonts w:ascii="Roboto" w:eastAsia="Times New Roman" w:hAnsi="Roboto" w:cs="Times New Roman"/>
          <w:color w:val="000000"/>
          <w:sz w:val="21"/>
          <w:szCs w:val="21"/>
          <w:lang w:eastAsia="fr-FR"/>
        </w:rPr>
        <w:t>.</w:t>
      </w:r>
    </w:p>
    <w:p w14:paraId="03867E1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xml:space="preserve"> arrête son choix dans la liste de candidats classés par les membres des commissions de sélection.</w:t>
      </w:r>
    </w:p>
    <w:p w14:paraId="599FD8B9"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lastRenderedPageBreak/>
        <w:t>Les candidats sont informés de la suite donnée à leur demande et confirment leur acceptation du poste dans les délais impartis.</w:t>
      </w:r>
    </w:p>
    <w:p w14:paraId="644A1D07"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2.2.4 Affectation sur le poste obtenu au mouvement sur postes à profil</w:t>
      </w:r>
    </w:p>
    <w:p w14:paraId="0A487DF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L'acception du poste par le candidat retenu vaut demande d'annulation de participation au mouvement interdépartemental, le cas échéant.</w:t>
      </w:r>
    </w:p>
    <w:p w14:paraId="1A165B0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DSDEN se tiennent mutuellement informées des acceptations de postes, permettant ainsi aux IA-</w:t>
      </w:r>
      <w:proofErr w:type="spellStart"/>
      <w:r w:rsidRPr="00303B67">
        <w:rPr>
          <w:rFonts w:ascii="Roboto" w:eastAsia="Times New Roman" w:hAnsi="Roboto" w:cs="Times New Roman"/>
          <w:color w:val="000000"/>
          <w:sz w:val="21"/>
          <w:szCs w:val="21"/>
          <w:lang w:eastAsia="fr-FR"/>
        </w:rPr>
        <w:t>Dasen</w:t>
      </w:r>
      <w:proofErr w:type="spellEnd"/>
      <w:r w:rsidRPr="00303B67">
        <w:rPr>
          <w:rFonts w:ascii="Roboto" w:eastAsia="Times New Roman" w:hAnsi="Roboto" w:cs="Times New Roman"/>
          <w:color w:val="000000"/>
          <w:sz w:val="21"/>
          <w:szCs w:val="21"/>
          <w:lang w:eastAsia="fr-FR"/>
        </w:rPr>
        <w:t xml:space="preserve"> de prendre les arrêtés d'ineat et d'exeat correspondants.</w:t>
      </w:r>
    </w:p>
    <w:p w14:paraId="66B0037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L'enseignant muté sur un poste dans le cadre du mouvement sur postes à profil relève, à compter de son affectation, du département obtenu. La durée minimale d'occupation d'un poste obtenu par le mouvement sur postes à profil est de trois ans</w:t>
      </w:r>
    </w:p>
    <w:p w14:paraId="0983100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2.2.5 Bonifications suite à affectation sur postes à profil</w:t>
      </w:r>
    </w:p>
    <w:p w14:paraId="040BB8AA"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Après trois années d'exercice sur poste à profil, en position d'activité, l'expérience et le parcours professionnel des agents sont valorisés à hauteur de 27 points sur tous les vœux exprimés à compter du mouvement interdépartemental organisé au titre de 2025.</w:t>
      </w:r>
    </w:p>
    <w:p w14:paraId="50B8017D"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Ces points sont cumulables avec les autres bonifications.</w:t>
      </w:r>
    </w:p>
    <w:p w14:paraId="3E1DE6EF" w14:textId="77777777" w:rsidR="00303B67" w:rsidRPr="00303B67" w:rsidRDefault="00303B67" w:rsidP="00303B67">
      <w:pPr>
        <w:spacing w:after="345" w:line="240" w:lineRule="auto"/>
        <w:rPr>
          <w:rFonts w:ascii="Roboto" w:eastAsia="Times New Roman" w:hAnsi="Roboto" w:cs="Times New Roman"/>
          <w:color w:val="000000"/>
          <w:sz w:val="21"/>
          <w:szCs w:val="21"/>
          <w:lang w:eastAsia="fr-FR"/>
        </w:rPr>
      </w:pPr>
      <w:r w:rsidRPr="00303B67">
        <w:rPr>
          <w:rFonts w:ascii="Roboto" w:eastAsia="Times New Roman" w:hAnsi="Roboto" w:cs="Times New Roman"/>
          <w:color w:val="000000"/>
          <w:sz w:val="21"/>
          <w:szCs w:val="21"/>
          <w:lang w:eastAsia="fr-FR"/>
        </w:rPr>
        <w:t>Les enseignants mutés dans un département dans le cadre du mouvement sur postes à profil pourront revenir dans leur département d'origine dès lors qu'ils auront exercé au moins trois années sur le poste à profil et qu'ils en feront la demande dans le cadre du mouvement interdépartemental. Cette possibilité est ouverte tant qu'ils sont affectés sur le poste à profil obtenu.</w:t>
      </w:r>
    </w:p>
    <w:p w14:paraId="72E5E354" w14:textId="77777777" w:rsidR="00370435" w:rsidRDefault="00370435"/>
    <w:sectPr w:rsidR="00370435" w:rsidSect="00303B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AF1"/>
    <w:multiLevelType w:val="multilevel"/>
    <w:tmpl w:val="A0D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17154"/>
    <w:multiLevelType w:val="multilevel"/>
    <w:tmpl w:val="E85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5194E"/>
    <w:multiLevelType w:val="multilevel"/>
    <w:tmpl w:val="1BC6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F2E46"/>
    <w:multiLevelType w:val="multilevel"/>
    <w:tmpl w:val="E38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154B3"/>
    <w:multiLevelType w:val="multilevel"/>
    <w:tmpl w:val="3320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B5FBA"/>
    <w:multiLevelType w:val="multilevel"/>
    <w:tmpl w:val="38D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81200"/>
    <w:multiLevelType w:val="multilevel"/>
    <w:tmpl w:val="818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466A8"/>
    <w:multiLevelType w:val="multilevel"/>
    <w:tmpl w:val="158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918D3"/>
    <w:multiLevelType w:val="multilevel"/>
    <w:tmpl w:val="1F6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66B8D"/>
    <w:multiLevelType w:val="multilevel"/>
    <w:tmpl w:val="847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E17BE"/>
    <w:multiLevelType w:val="multilevel"/>
    <w:tmpl w:val="202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83A26"/>
    <w:multiLevelType w:val="multilevel"/>
    <w:tmpl w:val="2C8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92546"/>
    <w:multiLevelType w:val="multilevel"/>
    <w:tmpl w:val="2A7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E4C45"/>
    <w:multiLevelType w:val="multilevel"/>
    <w:tmpl w:val="7D1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5044D"/>
    <w:multiLevelType w:val="multilevel"/>
    <w:tmpl w:val="636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02A6F"/>
    <w:multiLevelType w:val="multilevel"/>
    <w:tmpl w:val="2D58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5537B"/>
    <w:multiLevelType w:val="multilevel"/>
    <w:tmpl w:val="AEE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F1798"/>
    <w:multiLevelType w:val="multilevel"/>
    <w:tmpl w:val="CAF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C0BC0"/>
    <w:multiLevelType w:val="multilevel"/>
    <w:tmpl w:val="095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21A6D"/>
    <w:multiLevelType w:val="multilevel"/>
    <w:tmpl w:val="04C4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0123C"/>
    <w:multiLevelType w:val="multilevel"/>
    <w:tmpl w:val="8B6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D741E"/>
    <w:multiLevelType w:val="multilevel"/>
    <w:tmpl w:val="02C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B4385"/>
    <w:multiLevelType w:val="multilevel"/>
    <w:tmpl w:val="0E8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62D2D"/>
    <w:multiLevelType w:val="multilevel"/>
    <w:tmpl w:val="934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2549F"/>
    <w:multiLevelType w:val="multilevel"/>
    <w:tmpl w:val="32EA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C02397"/>
    <w:multiLevelType w:val="multilevel"/>
    <w:tmpl w:val="12F0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86F0A"/>
    <w:multiLevelType w:val="multilevel"/>
    <w:tmpl w:val="652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5"/>
  </w:num>
  <w:num w:numId="4">
    <w:abstractNumId w:val="8"/>
  </w:num>
  <w:num w:numId="5">
    <w:abstractNumId w:val="16"/>
  </w:num>
  <w:num w:numId="6">
    <w:abstractNumId w:val="11"/>
  </w:num>
  <w:num w:numId="7">
    <w:abstractNumId w:val="17"/>
  </w:num>
  <w:num w:numId="8">
    <w:abstractNumId w:val="21"/>
  </w:num>
  <w:num w:numId="9">
    <w:abstractNumId w:val="15"/>
  </w:num>
  <w:num w:numId="10">
    <w:abstractNumId w:val="23"/>
  </w:num>
  <w:num w:numId="11">
    <w:abstractNumId w:val="19"/>
  </w:num>
  <w:num w:numId="12">
    <w:abstractNumId w:val="22"/>
  </w:num>
  <w:num w:numId="13">
    <w:abstractNumId w:val="9"/>
  </w:num>
  <w:num w:numId="14">
    <w:abstractNumId w:val="4"/>
  </w:num>
  <w:num w:numId="15">
    <w:abstractNumId w:val="7"/>
  </w:num>
  <w:num w:numId="16">
    <w:abstractNumId w:val="1"/>
  </w:num>
  <w:num w:numId="17">
    <w:abstractNumId w:val="6"/>
  </w:num>
  <w:num w:numId="18">
    <w:abstractNumId w:val="2"/>
  </w:num>
  <w:num w:numId="19">
    <w:abstractNumId w:val="3"/>
  </w:num>
  <w:num w:numId="20">
    <w:abstractNumId w:val="18"/>
  </w:num>
  <w:num w:numId="21">
    <w:abstractNumId w:val="12"/>
  </w:num>
  <w:num w:numId="22">
    <w:abstractNumId w:val="10"/>
  </w:num>
  <w:num w:numId="23">
    <w:abstractNumId w:val="25"/>
  </w:num>
  <w:num w:numId="24">
    <w:abstractNumId w:val="0"/>
  </w:num>
  <w:num w:numId="25">
    <w:abstractNumId w:val="26"/>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FB"/>
    <w:rsid w:val="00303B67"/>
    <w:rsid w:val="00370435"/>
    <w:rsid w:val="004E0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4674"/>
  <w15:chartTrackingRefBased/>
  <w15:docId w15:val="{0A6F52E4-880B-498E-873F-39AB42DD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03B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03B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3B6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03B67"/>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303B67"/>
  </w:style>
  <w:style w:type="paragraph" w:customStyle="1" w:styleId="msonormal0">
    <w:name w:val="msonormal"/>
    <w:basedOn w:val="Normal"/>
    <w:rsid w:val="00303B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03B67"/>
    <w:rPr>
      <w:color w:val="0000FF"/>
      <w:u w:val="single"/>
    </w:rPr>
  </w:style>
  <w:style w:type="character" w:styleId="Lienhypertextesuivivisit">
    <w:name w:val="FollowedHyperlink"/>
    <w:basedOn w:val="Policepardfaut"/>
    <w:uiPriority w:val="99"/>
    <w:semiHidden/>
    <w:unhideWhenUsed/>
    <w:rsid w:val="00303B67"/>
    <w:rPr>
      <w:color w:val="800080"/>
      <w:u w:val="single"/>
    </w:rPr>
  </w:style>
  <w:style w:type="character" w:customStyle="1" w:styleId="renvoi">
    <w:name w:val="renvoi"/>
    <w:basedOn w:val="Policepardfaut"/>
    <w:rsid w:val="00303B67"/>
  </w:style>
  <w:style w:type="paragraph" w:styleId="NormalWeb">
    <w:name w:val="Normal (Web)"/>
    <w:basedOn w:val="Normal"/>
    <w:uiPriority w:val="99"/>
    <w:semiHidden/>
    <w:unhideWhenUsed/>
    <w:rsid w:val="00303B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3B67"/>
    <w:rPr>
      <w:b/>
      <w:bCs/>
    </w:rPr>
  </w:style>
  <w:style w:type="paragraph" w:customStyle="1" w:styleId="stitre2">
    <w:name w:val="stitre2"/>
    <w:basedOn w:val="Normal"/>
    <w:rsid w:val="00303B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303B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03B67"/>
    <w:rPr>
      <w:i/>
      <w:iCs/>
    </w:rPr>
  </w:style>
  <w:style w:type="character" w:customStyle="1" w:styleId="stitre21">
    <w:name w:val="stitre21"/>
    <w:basedOn w:val="Policepardfaut"/>
    <w:rsid w:val="0030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5948">
      <w:bodyDiv w:val="1"/>
      <w:marLeft w:val="0"/>
      <w:marRight w:val="0"/>
      <w:marTop w:val="0"/>
      <w:marBottom w:val="0"/>
      <w:divBdr>
        <w:top w:val="none" w:sz="0" w:space="0" w:color="auto"/>
        <w:left w:val="none" w:sz="0" w:space="0" w:color="auto"/>
        <w:bottom w:val="none" w:sz="0" w:space="0" w:color="auto"/>
        <w:right w:val="none" w:sz="0" w:space="0" w:color="auto"/>
      </w:divBdr>
      <w:divsChild>
        <w:div w:id="942808354">
          <w:marLeft w:val="0"/>
          <w:marRight w:val="0"/>
          <w:marTop w:val="0"/>
          <w:marBottom w:val="345"/>
          <w:divBdr>
            <w:top w:val="none" w:sz="0" w:space="0" w:color="auto"/>
            <w:left w:val="none" w:sz="0" w:space="0" w:color="auto"/>
            <w:bottom w:val="none" w:sz="0" w:space="0" w:color="auto"/>
            <w:right w:val="none" w:sz="0" w:space="0" w:color="auto"/>
          </w:divBdr>
          <w:divsChild>
            <w:div w:id="2095006813">
              <w:marLeft w:val="0"/>
              <w:marRight w:val="0"/>
              <w:marTop w:val="0"/>
              <w:marBottom w:val="0"/>
              <w:divBdr>
                <w:top w:val="none" w:sz="0" w:space="0" w:color="auto"/>
                <w:left w:val="none" w:sz="0" w:space="0" w:color="auto"/>
                <w:bottom w:val="none" w:sz="0" w:space="0" w:color="auto"/>
                <w:right w:val="none" w:sz="0" w:space="0" w:color="auto"/>
              </w:divBdr>
              <w:divsChild>
                <w:div w:id="7863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118">
          <w:marLeft w:val="0"/>
          <w:marRight w:val="0"/>
          <w:marTop w:val="0"/>
          <w:marBottom w:val="345"/>
          <w:divBdr>
            <w:top w:val="none" w:sz="0" w:space="0" w:color="auto"/>
            <w:left w:val="none" w:sz="0" w:space="0" w:color="auto"/>
            <w:bottom w:val="none" w:sz="0" w:space="0" w:color="auto"/>
            <w:right w:val="none" w:sz="0" w:space="0" w:color="auto"/>
          </w:divBdr>
          <w:divsChild>
            <w:div w:id="1636179433">
              <w:marLeft w:val="0"/>
              <w:marRight w:val="0"/>
              <w:marTop w:val="0"/>
              <w:marBottom w:val="0"/>
              <w:divBdr>
                <w:top w:val="none" w:sz="0" w:space="0" w:color="auto"/>
                <w:left w:val="none" w:sz="0" w:space="0" w:color="auto"/>
                <w:bottom w:val="none" w:sz="0" w:space="0" w:color="auto"/>
                <w:right w:val="none" w:sz="0" w:space="0" w:color="auto"/>
              </w:divBdr>
              <w:divsChild>
                <w:div w:id="11758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9272">
          <w:marLeft w:val="0"/>
          <w:marRight w:val="0"/>
          <w:marTop w:val="0"/>
          <w:marBottom w:val="345"/>
          <w:divBdr>
            <w:top w:val="none" w:sz="0" w:space="0" w:color="auto"/>
            <w:left w:val="none" w:sz="0" w:space="0" w:color="auto"/>
            <w:bottom w:val="none" w:sz="0" w:space="0" w:color="auto"/>
            <w:right w:val="none" w:sz="0" w:space="0" w:color="auto"/>
          </w:divBdr>
          <w:divsChild>
            <w:div w:id="539325909">
              <w:marLeft w:val="0"/>
              <w:marRight w:val="0"/>
              <w:marTop w:val="0"/>
              <w:marBottom w:val="0"/>
              <w:divBdr>
                <w:top w:val="none" w:sz="0" w:space="0" w:color="auto"/>
                <w:left w:val="none" w:sz="0" w:space="0" w:color="auto"/>
                <w:bottom w:val="none" w:sz="0" w:space="0" w:color="auto"/>
                <w:right w:val="none" w:sz="0" w:space="0" w:color="auto"/>
              </w:divBdr>
              <w:divsChild>
                <w:div w:id="1846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476">
          <w:marLeft w:val="0"/>
          <w:marRight w:val="0"/>
          <w:marTop w:val="0"/>
          <w:marBottom w:val="345"/>
          <w:divBdr>
            <w:top w:val="none" w:sz="0" w:space="0" w:color="auto"/>
            <w:left w:val="none" w:sz="0" w:space="0" w:color="auto"/>
            <w:bottom w:val="none" w:sz="0" w:space="0" w:color="auto"/>
            <w:right w:val="none" w:sz="0" w:space="0" w:color="auto"/>
          </w:divBdr>
          <w:divsChild>
            <w:div w:id="546571746">
              <w:marLeft w:val="0"/>
              <w:marRight w:val="0"/>
              <w:marTop w:val="0"/>
              <w:marBottom w:val="0"/>
              <w:divBdr>
                <w:top w:val="none" w:sz="0" w:space="0" w:color="auto"/>
                <w:left w:val="none" w:sz="0" w:space="0" w:color="auto"/>
                <w:bottom w:val="none" w:sz="0" w:space="0" w:color="auto"/>
                <w:right w:val="none" w:sz="0" w:space="0" w:color="auto"/>
              </w:divBdr>
              <w:divsChild>
                <w:div w:id="13787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8805">
          <w:marLeft w:val="0"/>
          <w:marRight w:val="0"/>
          <w:marTop w:val="0"/>
          <w:marBottom w:val="345"/>
          <w:divBdr>
            <w:top w:val="none" w:sz="0" w:space="0" w:color="auto"/>
            <w:left w:val="none" w:sz="0" w:space="0" w:color="auto"/>
            <w:bottom w:val="none" w:sz="0" w:space="0" w:color="auto"/>
            <w:right w:val="none" w:sz="0" w:space="0" w:color="auto"/>
          </w:divBdr>
          <w:divsChild>
            <w:div w:id="1217887922">
              <w:marLeft w:val="0"/>
              <w:marRight w:val="0"/>
              <w:marTop w:val="0"/>
              <w:marBottom w:val="0"/>
              <w:divBdr>
                <w:top w:val="none" w:sz="0" w:space="0" w:color="auto"/>
                <w:left w:val="none" w:sz="0" w:space="0" w:color="auto"/>
                <w:bottom w:val="none" w:sz="0" w:space="0" w:color="auto"/>
                <w:right w:val="none" w:sz="0" w:space="0" w:color="auto"/>
              </w:divBdr>
              <w:divsChild>
                <w:div w:id="10757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993">
          <w:marLeft w:val="0"/>
          <w:marRight w:val="0"/>
          <w:marTop w:val="0"/>
          <w:marBottom w:val="345"/>
          <w:divBdr>
            <w:top w:val="none" w:sz="0" w:space="0" w:color="auto"/>
            <w:left w:val="none" w:sz="0" w:space="0" w:color="auto"/>
            <w:bottom w:val="none" w:sz="0" w:space="0" w:color="auto"/>
            <w:right w:val="none" w:sz="0" w:space="0" w:color="auto"/>
          </w:divBdr>
          <w:divsChild>
            <w:div w:id="585655011">
              <w:marLeft w:val="0"/>
              <w:marRight w:val="0"/>
              <w:marTop w:val="0"/>
              <w:marBottom w:val="0"/>
              <w:divBdr>
                <w:top w:val="none" w:sz="0" w:space="0" w:color="auto"/>
                <w:left w:val="none" w:sz="0" w:space="0" w:color="auto"/>
                <w:bottom w:val="none" w:sz="0" w:space="0" w:color="auto"/>
                <w:right w:val="none" w:sz="0" w:space="0" w:color="auto"/>
              </w:divBdr>
              <w:divsChild>
                <w:div w:id="886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288">
          <w:marLeft w:val="0"/>
          <w:marRight w:val="0"/>
          <w:marTop w:val="0"/>
          <w:marBottom w:val="345"/>
          <w:divBdr>
            <w:top w:val="none" w:sz="0" w:space="0" w:color="auto"/>
            <w:left w:val="none" w:sz="0" w:space="0" w:color="auto"/>
            <w:bottom w:val="none" w:sz="0" w:space="0" w:color="auto"/>
            <w:right w:val="none" w:sz="0" w:space="0" w:color="auto"/>
          </w:divBdr>
          <w:divsChild>
            <w:div w:id="408819266">
              <w:marLeft w:val="0"/>
              <w:marRight w:val="0"/>
              <w:marTop w:val="0"/>
              <w:marBottom w:val="0"/>
              <w:divBdr>
                <w:top w:val="none" w:sz="0" w:space="0" w:color="auto"/>
                <w:left w:val="none" w:sz="0" w:space="0" w:color="auto"/>
                <w:bottom w:val="none" w:sz="0" w:space="0" w:color="auto"/>
                <w:right w:val="none" w:sz="0" w:space="0" w:color="auto"/>
              </w:divBdr>
              <w:divsChild>
                <w:div w:id="2081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5803">
          <w:marLeft w:val="0"/>
          <w:marRight w:val="0"/>
          <w:marTop w:val="0"/>
          <w:marBottom w:val="345"/>
          <w:divBdr>
            <w:top w:val="none" w:sz="0" w:space="0" w:color="auto"/>
            <w:left w:val="none" w:sz="0" w:space="0" w:color="auto"/>
            <w:bottom w:val="none" w:sz="0" w:space="0" w:color="auto"/>
            <w:right w:val="none" w:sz="0" w:space="0" w:color="auto"/>
          </w:divBdr>
          <w:divsChild>
            <w:div w:id="441146619">
              <w:marLeft w:val="0"/>
              <w:marRight w:val="0"/>
              <w:marTop w:val="0"/>
              <w:marBottom w:val="0"/>
              <w:divBdr>
                <w:top w:val="none" w:sz="0" w:space="0" w:color="auto"/>
                <w:left w:val="none" w:sz="0" w:space="0" w:color="auto"/>
                <w:bottom w:val="none" w:sz="0" w:space="0" w:color="auto"/>
                <w:right w:val="none" w:sz="0" w:space="0" w:color="auto"/>
              </w:divBdr>
              <w:divsChild>
                <w:div w:id="6593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41">
          <w:marLeft w:val="0"/>
          <w:marRight w:val="0"/>
          <w:marTop w:val="0"/>
          <w:marBottom w:val="345"/>
          <w:divBdr>
            <w:top w:val="none" w:sz="0" w:space="0" w:color="auto"/>
            <w:left w:val="none" w:sz="0" w:space="0" w:color="auto"/>
            <w:bottom w:val="none" w:sz="0" w:space="0" w:color="auto"/>
            <w:right w:val="none" w:sz="0" w:space="0" w:color="auto"/>
          </w:divBdr>
          <w:divsChild>
            <w:div w:id="830558313">
              <w:marLeft w:val="0"/>
              <w:marRight w:val="0"/>
              <w:marTop w:val="0"/>
              <w:marBottom w:val="0"/>
              <w:divBdr>
                <w:top w:val="none" w:sz="0" w:space="0" w:color="auto"/>
                <w:left w:val="none" w:sz="0" w:space="0" w:color="auto"/>
                <w:bottom w:val="none" w:sz="0" w:space="0" w:color="auto"/>
                <w:right w:val="none" w:sz="0" w:space="0" w:color="auto"/>
              </w:divBdr>
              <w:divsChild>
                <w:div w:id="16846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8844">
          <w:marLeft w:val="0"/>
          <w:marRight w:val="0"/>
          <w:marTop w:val="0"/>
          <w:marBottom w:val="345"/>
          <w:divBdr>
            <w:top w:val="none" w:sz="0" w:space="0" w:color="auto"/>
            <w:left w:val="none" w:sz="0" w:space="0" w:color="auto"/>
            <w:bottom w:val="none" w:sz="0" w:space="0" w:color="auto"/>
            <w:right w:val="none" w:sz="0" w:space="0" w:color="auto"/>
          </w:divBdr>
          <w:divsChild>
            <w:div w:id="188761725">
              <w:marLeft w:val="0"/>
              <w:marRight w:val="0"/>
              <w:marTop w:val="0"/>
              <w:marBottom w:val="0"/>
              <w:divBdr>
                <w:top w:val="none" w:sz="0" w:space="0" w:color="auto"/>
                <w:left w:val="none" w:sz="0" w:space="0" w:color="auto"/>
                <w:bottom w:val="none" w:sz="0" w:space="0" w:color="auto"/>
                <w:right w:val="none" w:sz="0" w:space="0" w:color="auto"/>
              </w:divBdr>
              <w:divsChild>
                <w:div w:id="4027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1131">
          <w:marLeft w:val="0"/>
          <w:marRight w:val="0"/>
          <w:marTop w:val="0"/>
          <w:marBottom w:val="345"/>
          <w:divBdr>
            <w:top w:val="none" w:sz="0" w:space="0" w:color="auto"/>
            <w:left w:val="none" w:sz="0" w:space="0" w:color="auto"/>
            <w:bottom w:val="none" w:sz="0" w:space="0" w:color="auto"/>
            <w:right w:val="none" w:sz="0" w:space="0" w:color="auto"/>
          </w:divBdr>
          <w:divsChild>
            <w:div w:id="1997294924">
              <w:marLeft w:val="0"/>
              <w:marRight w:val="0"/>
              <w:marTop w:val="0"/>
              <w:marBottom w:val="0"/>
              <w:divBdr>
                <w:top w:val="none" w:sz="0" w:space="0" w:color="auto"/>
                <w:left w:val="none" w:sz="0" w:space="0" w:color="auto"/>
                <w:bottom w:val="none" w:sz="0" w:space="0" w:color="auto"/>
                <w:right w:val="none" w:sz="0" w:space="0" w:color="auto"/>
              </w:divBdr>
              <w:divsChild>
                <w:div w:id="145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 TargetMode="External"/><Relationship Id="rId5" Type="http://schemas.openxmlformats.org/officeDocument/2006/relationships/hyperlink" Target="http://www.education.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10971</Words>
  <Characters>60345</Characters>
  <Application>Microsoft Office Word</Application>
  <DocSecurity>0</DocSecurity>
  <Lines>502</Lines>
  <Paragraphs>142</Paragraphs>
  <ScaleCrop>false</ScaleCrop>
  <Company/>
  <LinksUpToDate>false</LinksUpToDate>
  <CharactersWithSpaces>71174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2021-10-29T16:17:00Z</dcterms:created>
  <dcterms:modified xsi:type="dcterms:W3CDTF">2021-10-29T16:23:00Z</dcterms:modified>
</cp:coreProperties>
</file>